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800" w:rsidRDefault="00DA20AF">
      <w:pPr>
        <w:pStyle w:val="afa"/>
        <w:rPr>
          <w:rFonts w:ascii="Arial" w:hAnsi="Arial" w:cs="Arial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B7F11" w:rsidRPr="001B7F11">
        <w:rPr>
          <w:rFonts w:ascii="Arial" w:hAnsi="Arial" w:cs="Arial"/>
          <w:sz w:val="24"/>
          <w:szCs w:val="24"/>
        </w:rPr>
        <w:t>R3-214740</w:t>
      </w:r>
    </w:p>
    <w:p w:rsidR="006F5800" w:rsidRDefault="00DA20AF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1-</w:t>
      </w:r>
      <w:r>
        <w:rPr>
          <w:rFonts w:ascii="Arial" w:eastAsia="宋体" w:hAnsi="Arial" w:cs="Arial" w:hint="eastAsia"/>
          <w:color w:val="000000"/>
          <w:sz w:val="24"/>
          <w:szCs w:val="24"/>
        </w:rPr>
        <w:t xml:space="preserve">11 November </w:t>
      </w:r>
      <w:r>
        <w:rPr>
          <w:rFonts w:ascii="Arial" w:hAnsi="Arial" w:cs="Arial"/>
          <w:color w:val="000000"/>
          <w:sz w:val="24"/>
          <w:szCs w:val="24"/>
        </w:rPr>
        <w:t>2021</w:t>
      </w:r>
    </w:p>
    <w:p w:rsidR="006F5800" w:rsidRDefault="00DA20AF"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</w:p>
    <w:p w:rsidR="006F5800" w:rsidRDefault="006F5800">
      <w:pPr>
        <w:pStyle w:val="af"/>
        <w:tabs>
          <w:tab w:val="clear" w:pos="4536"/>
        </w:tabs>
        <w:rPr>
          <w:sz w:val="24"/>
          <w:szCs w:val="22"/>
        </w:rPr>
      </w:pPr>
    </w:p>
    <w:p w:rsidR="006F5800" w:rsidRDefault="00DA20AF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="00C64CFD">
        <w:rPr>
          <w:rFonts w:eastAsia="宋体"/>
          <w:sz w:val="24"/>
          <w:szCs w:val="22"/>
          <w:lang w:eastAsia="zh-CN"/>
        </w:rPr>
        <w:t>ZTE</w:t>
      </w:r>
      <w:r w:rsidR="00AD4736">
        <w:rPr>
          <w:rFonts w:eastAsia="宋体"/>
          <w:sz w:val="24"/>
          <w:szCs w:val="22"/>
          <w:lang w:eastAsia="zh-CN"/>
        </w:rPr>
        <w:t xml:space="preserve">, </w:t>
      </w:r>
      <w:proofErr w:type="spellStart"/>
      <w:r w:rsidR="00C64CFD" w:rsidRPr="00C64CFD">
        <w:rPr>
          <w:rFonts w:eastAsia="宋体"/>
          <w:sz w:val="24"/>
          <w:szCs w:val="22"/>
          <w:lang w:eastAsia="zh-CN"/>
        </w:rPr>
        <w:t>Radisys</w:t>
      </w:r>
      <w:proofErr w:type="spellEnd"/>
      <w:r w:rsidR="00C64CFD" w:rsidRPr="00C64CFD">
        <w:rPr>
          <w:rFonts w:eastAsia="宋体"/>
          <w:sz w:val="24"/>
          <w:szCs w:val="22"/>
          <w:lang w:eastAsia="zh-CN"/>
        </w:rPr>
        <w:t>, Reliance JIO</w:t>
      </w:r>
      <w:r w:rsidR="003F78E8">
        <w:rPr>
          <w:rFonts w:eastAsia="宋体" w:hint="eastAsia"/>
          <w:sz w:val="24"/>
          <w:szCs w:val="22"/>
          <w:lang w:eastAsia="zh-CN"/>
        </w:rPr>
        <w:t>,</w:t>
      </w:r>
      <w:r w:rsidR="00C64CFD" w:rsidRPr="00DA20AF">
        <w:rPr>
          <w:rFonts w:eastAsia="宋体"/>
          <w:sz w:val="24"/>
          <w:szCs w:val="22"/>
          <w:lang w:eastAsia="zh-CN"/>
        </w:rPr>
        <w:t xml:space="preserve"> </w:t>
      </w:r>
      <w:r w:rsidR="00923D78">
        <w:rPr>
          <w:rFonts w:eastAsia="宋体"/>
          <w:sz w:val="24"/>
          <w:szCs w:val="22"/>
          <w:lang w:eastAsia="zh-CN"/>
        </w:rPr>
        <w:t>China Telecom</w:t>
      </w:r>
    </w:p>
    <w:p w:rsidR="006F5800" w:rsidRDefault="00DA20AF">
      <w:pPr>
        <w:pStyle w:val="af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>
        <w:rPr>
          <w:rFonts w:eastAsia="宋体" w:hint="eastAsia"/>
          <w:sz w:val="22"/>
          <w:szCs w:val="22"/>
          <w:lang w:eastAsia="zh-CN"/>
        </w:rPr>
        <w:t xml:space="preserve">Discussion on </w:t>
      </w:r>
      <w:r>
        <w:rPr>
          <w:rFonts w:eastAsia="宋体"/>
          <w:sz w:val="22"/>
          <w:szCs w:val="22"/>
          <w:lang w:eastAsia="zh-CN"/>
        </w:rPr>
        <w:t xml:space="preserve">I-RNTI </w:t>
      </w:r>
      <w:r>
        <w:rPr>
          <w:rFonts w:eastAsia="宋体" w:hint="eastAsia"/>
          <w:sz w:val="22"/>
          <w:szCs w:val="22"/>
          <w:lang w:eastAsia="zh-CN"/>
        </w:rPr>
        <w:t>partitioning</w:t>
      </w:r>
    </w:p>
    <w:p w:rsidR="006F5800" w:rsidRDefault="00DA20AF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31.2.1</w:t>
      </w:r>
    </w:p>
    <w:p w:rsidR="006F5800" w:rsidRDefault="00DA20AF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6F5800" w:rsidRDefault="00DA20A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r>
        <w:rPr>
          <w:rFonts w:hint="eastAsia"/>
          <w:lang w:val="en-US"/>
        </w:rPr>
        <w:t>Background</w:t>
      </w:r>
    </w:p>
    <w:p w:rsidR="006F5800" w:rsidRDefault="00DA20AF">
      <w:pPr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I</w:t>
      </w:r>
      <w:r>
        <w:rPr>
          <w:rFonts w:eastAsiaTheme="minorEastAsia" w:hint="eastAsia"/>
          <w:sz w:val="20"/>
          <w:szCs w:val="20"/>
        </w:rPr>
        <w:t>n</w:t>
      </w:r>
      <w:r>
        <w:rPr>
          <w:rFonts w:eastAsiaTheme="minorEastAsia"/>
          <w:sz w:val="20"/>
          <w:szCs w:val="20"/>
        </w:rPr>
        <w:t xml:space="preserve"> the previous meeting, we have the following progress.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F5800">
        <w:tc>
          <w:tcPr>
            <w:tcW w:w="10070" w:type="dxa"/>
          </w:tcPr>
          <w:p w:rsidR="006F5800" w:rsidRDefault="00DA20AF">
            <w:pP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Previous in </w:t>
            </w:r>
            <w:hyperlink r:id="rId7" w:history="1">
              <w:r>
                <w:rPr>
                  <w:rStyle w:val="af6"/>
                  <w:rFonts w:cs="Calibri"/>
                  <w:i/>
                  <w:sz w:val="16"/>
                  <w:szCs w:val="16"/>
                  <w:lang w:eastAsia="en-US"/>
                </w:rPr>
                <w:t>R3-206827</w:t>
              </w:r>
            </w:hyperlink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, </w:t>
            </w:r>
            <w:hyperlink r:id="rId8" w:history="1">
              <w:r>
                <w:rPr>
                  <w:rStyle w:val="af6"/>
                  <w:rFonts w:cs="Calibri"/>
                  <w:i/>
                  <w:sz w:val="16"/>
                  <w:szCs w:val="16"/>
                  <w:lang w:eastAsia="en-US"/>
                </w:rPr>
                <w:t>R3-206821</w:t>
              </w:r>
            </w:hyperlink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 (noted)</w:t>
            </w:r>
          </w:p>
          <w:p w:rsidR="006F5800" w:rsidRDefault="00DA20AF">
            <w:pP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Previous summary of offline disc. in </w:t>
            </w:r>
            <w:hyperlink r:id="rId9" w:history="1">
              <w:r>
                <w:rPr>
                  <w:rStyle w:val="af6"/>
                  <w:rFonts w:cs="Calibri"/>
                  <w:i/>
                  <w:sz w:val="16"/>
                  <w:szCs w:val="16"/>
                  <w:lang w:eastAsia="en-US"/>
                </w:rPr>
                <w:t>R3-206967</w:t>
              </w:r>
            </w:hyperlink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 (noted)</w:t>
            </w:r>
          </w:p>
          <w:p w:rsidR="006F5800" w:rsidRDefault="00DA20AF">
            <w:pP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  <w:t>A standardized solution enabling an inter vendor interoperable way for an NG RAN node to deduce the identity of another NG RAN node from the received I-RNTI is needed</w:t>
            </w:r>
          </w:p>
          <w:p w:rsidR="006F5800" w:rsidRDefault="00DA20AF">
            <w:pP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  <w:t>Agree on the benefits of a solution that allows at least some flexibility in the selection of the Local Node ID length; further details FFS</w:t>
            </w:r>
          </w:p>
          <w:p w:rsidR="006F5800" w:rsidRDefault="00DA20AF">
            <w:pP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Previous summary of offline disc. in </w:t>
            </w:r>
            <w:hyperlink r:id="rId10" w:history="1">
              <w:r>
                <w:rPr>
                  <w:rStyle w:val="af6"/>
                  <w:rFonts w:cs="Calibri"/>
                  <w:i/>
                  <w:sz w:val="16"/>
                  <w:szCs w:val="16"/>
                  <w:lang w:eastAsia="en-US"/>
                </w:rPr>
                <w:t>R3-211131</w:t>
              </w:r>
            </w:hyperlink>
            <w:r>
              <w:rPr>
                <w:rFonts w:cs="Calibri"/>
                <w:i/>
                <w:color w:val="FF0000"/>
                <w:sz w:val="16"/>
                <w:szCs w:val="16"/>
                <w:lang w:eastAsia="en-US"/>
              </w:rPr>
              <w:t xml:space="preserve"> (noted)</w:t>
            </w:r>
          </w:p>
          <w:p w:rsidR="006F5800" w:rsidRDefault="00DA20AF">
            <w:pP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  <w:t>The description in the informative Annex C of TS38.300 is not sufficient, and a fully standardized solution to minimize OAM configuration needs to be produced by RAN3</w:t>
            </w:r>
          </w:p>
          <w:p w:rsidR="006F5800" w:rsidRDefault="00DA20AF">
            <w:pP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  <w:t>The solution shall support flexible assignment of the maximum number of Inactive UE contexts per NG-RAN node</w:t>
            </w:r>
          </w:p>
          <w:p w:rsidR="006F5800" w:rsidRDefault="00DA20AF">
            <w:pP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</w:pPr>
            <w:r>
              <w:rPr>
                <w:rFonts w:cs="Calibri"/>
                <w:iCs/>
                <w:color w:val="00B050"/>
                <w:sz w:val="16"/>
                <w:szCs w:val="16"/>
                <w:lang w:eastAsia="en-US"/>
              </w:rPr>
              <w:t>The maximum number of Inactive UE Contexts may differ between NG-RAN nodes, and it may be changed after node deployment in a semi-static manner.</w:t>
            </w:r>
          </w:p>
          <w:p w:rsidR="006F5800" w:rsidRDefault="00DA20AF">
            <w:pPr>
              <w:widowControl w:val="0"/>
              <w:ind w:left="144" w:hanging="144"/>
              <w:rPr>
                <w:rFonts w:cs="Calibri"/>
                <w:b/>
                <w:bCs/>
                <w:color w:val="00B050"/>
                <w:sz w:val="16"/>
                <w:szCs w:val="16"/>
                <w:lang w:eastAsia="en-US"/>
              </w:rPr>
            </w:pPr>
            <w:r>
              <w:rPr>
                <w:rFonts w:cs="Calibri"/>
                <w:color w:val="00B050"/>
                <w:sz w:val="16"/>
                <w:szCs w:val="16"/>
                <w:lang w:eastAsia="en-US"/>
              </w:rPr>
              <w:t xml:space="preserve">WA: a solution based on exchanges of Local gNB-ID over </w:t>
            </w:r>
            <w:proofErr w:type="spellStart"/>
            <w:r>
              <w:rPr>
                <w:rFonts w:cs="Calibri"/>
                <w:color w:val="00B050"/>
                <w:sz w:val="16"/>
                <w:szCs w:val="16"/>
                <w:lang w:eastAsia="en-US"/>
              </w:rPr>
              <w:t>Xn</w:t>
            </w:r>
            <w:proofErr w:type="spellEnd"/>
            <w:r>
              <w:rPr>
                <w:rFonts w:cs="Calibri"/>
                <w:color w:val="00B050"/>
                <w:sz w:val="16"/>
                <w:szCs w:val="16"/>
                <w:lang w:eastAsia="en-US"/>
              </w:rPr>
              <w:t xml:space="preserve"> should be pursued; </w:t>
            </w:r>
            <w:proofErr w:type="spellStart"/>
            <w:r>
              <w:rPr>
                <w:rFonts w:cs="Calibri"/>
                <w:color w:val="00B050"/>
                <w:sz w:val="16"/>
                <w:szCs w:val="16"/>
                <w:lang w:eastAsia="en-US"/>
              </w:rPr>
              <w:t>Xn</w:t>
            </w:r>
            <w:proofErr w:type="spellEnd"/>
            <w:r>
              <w:rPr>
                <w:rFonts w:cs="Calibri"/>
                <w:color w:val="00B050"/>
                <w:sz w:val="16"/>
                <w:szCs w:val="16"/>
                <w:lang w:eastAsia="en-US"/>
              </w:rPr>
              <w:t xml:space="preserve"> signaling impact should be limited</w:t>
            </w:r>
          </w:p>
          <w:p w:rsidR="006F5800" w:rsidRDefault="00DA20AF">
            <w:pPr>
              <w:rPr>
                <w:rFonts w:cs="Calibri"/>
                <w:i/>
                <w:color w:val="FF0000"/>
                <w:sz w:val="16"/>
                <w:szCs w:val="16"/>
              </w:rPr>
            </w:pPr>
            <w:r>
              <w:rPr>
                <w:rFonts w:cs="Calibri" w:hint="eastAsia"/>
                <w:i/>
                <w:color w:val="FF0000"/>
                <w:sz w:val="16"/>
                <w:szCs w:val="16"/>
              </w:rPr>
              <w:t>R</w:t>
            </w:r>
            <w:r>
              <w:rPr>
                <w:rFonts w:cs="Calibri"/>
                <w:i/>
                <w:color w:val="FF0000"/>
                <w:sz w:val="16"/>
                <w:szCs w:val="16"/>
              </w:rPr>
              <w:t>AN3#113e:</w:t>
            </w:r>
          </w:p>
          <w:p w:rsidR="006F5800" w:rsidRDefault="00DA20AF">
            <w:pPr>
              <w:rPr>
                <w:rFonts w:cs="Calibri"/>
                <w:color w:val="00B050"/>
                <w:sz w:val="16"/>
                <w:szCs w:val="16"/>
                <w:lang w:eastAsia="en-US"/>
              </w:rPr>
            </w:pPr>
            <w:r>
              <w:rPr>
                <w:rFonts w:cs="Calibri"/>
                <w:color w:val="00B050"/>
                <w:sz w:val="16"/>
                <w:szCs w:val="16"/>
                <w:lang w:eastAsia="en-US"/>
              </w:rPr>
              <w:t>WA: Down-selection will be based on the listed criteria above. Solution 3 might be considered as a potential enhancement in the next step.</w:t>
            </w:r>
          </w:p>
          <w:p w:rsidR="006F5800" w:rsidRDefault="00DA20A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cs="Calibri"/>
                <w:i/>
                <w:color w:val="FF0000"/>
                <w:sz w:val="16"/>
                <w:szCs w:val="16"/>
              </w:rPr>
              <w:t>To be continued...</w:t>
            </w:r>
          </w:p>
        </w:tc>
      </w:tr>
    </w:tbl>
    <w:p w:rsidR="006F5800" w:rsidRDefault="006F5800">
      <w:pPr>
        <w:rPr>
          <w:rFonts w:eastAsiaTheme="minorEastAsia"/>
          <w:sz w:val="20"/>
          <w:szCs w:val="20"/>
        </w:rPr>
      </w:pPr>
    </w:p>
    <w:p w:rsidR="006F5800" w:rsidRDefault="00DA20AF">
      <w:pPr>
        <w:spacing w:before="200"/>
        <w:rPr>
          <w:sz w:val="20"/>
          <w:szCs w:val="20"/>
        </w:rPr>
      </w:pPr>
      <w:r>
        <w:rPr>
          <w:sz w:val="20"/>
          <w:szCs w:val="20"/>
        </w:rPr>
        <w:t>In this paper, we continue to discuss this issue</w:t>
      </w:r>
      <w:r>
        <w:rPr>
          <w:rFonts w:eastAsia="宋体" w:hint="eastAsia"/>
          <w:sz w:val="20"/>
          <w:szCs w:val="20"/>
        </w:rPr>
        <w:t xml:space="preserve"> and give our proposals</w:t>
      </w:r>
      <w:r>
        <w:rPr>
          <w:sz w:val="20"/>
          <w:szCs w:val="20"/>
        </w:rPr>
        <w:t xml:space="preserve">. </w:t>
      </w:r>
    </w:p>
    <w:p w:rsidR="006F5800" w:rsidRDefault="00DA20A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r>
        <w:rPr>
          <w:lang w:val="en-US"/>
        </w:rPr>
        <w:t>Discussion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In order to support flexible assignment of the maximum number of Inactive UE contexts per NG-RAN node, </w:t>
      </w:r>
      <w:r>
        <w:rPr>
          <w:rFonts w:eastAsia="宋体" w:hint="eastAsia"/>
          <w:sz w:val="20"/>
          <w:szCs w:val="20"/>
        </w:rPr>
        <w:t>the following four solutions are provided</w:t>
      </w:r>
      <w:r>
        <w:rPr>
          <w:rFonts w:eastAsia="宋体"/>
          <w:sz w:val="20"/>
          <w:szCs w:val="20"/>
        </w:rPr>
        <w:t xml:space="preserve"> to support flexible I-RNTI partitioning</w:t>
      </w:r>
      <w:r>
        <w:rPr>
          <w:rFonts w:eastAsia="宋体" w:hint="eastAsia"/>
          <w:sz w:val="20"/>
          <w:szCs w:val="20"/>
        </w:rPr>
        <w:t>:</w:t>
      </w:r>
    </w:p>
    <w:p w:rsidR="006F5800" w:rsidRDefault="00DA20AF">
      <w:pPr>
        <w:rPr>
          <w:rFonts w:eastAsia="宋体"/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Solution 1</w:t>
      </w:r>
      <w:r>
        <w:rPr>
          <w:b/>
          <w:bCs/>
          <w:sz w:val="20"/>
          <w:szCs w:val="20"/>
        </w:rPr>
        <w:t xml:space="preserve">: </w:t>
      </w:r>
      <w:r>
        <w:rPr>
          <w:sz w:val="20"/>
          <w:szCs w:val="20"/>
        </w:rPr>
        <w:t>Multiple Local gNB Identifiers per NG-RAN node</w:t>
      </w:r>
      <w:r>
        <w:rPr>
          <w:rFonts w:eastAsia="宋体" w:hint="eastAsia"/>
          <w:sz w:val="20"/>
          <w:szCs w:val="20"/>
        </w:rPr>
        <w:t xml:space="preserve">, and </w:t>
      </w:r>
      <w:r>
        <w:rPr>
          <w:sz w:val="20"/>
          <w:szCs w:val="20"/>
        </w:rPr>
        <w:t>Local gNB Identifiers</w:t>
      </w:r>
      <w:r>
        <w:rPr>
          <w:rFonts w:eastAsia="宋体" w:hint="eastAsia"/>
          <w:sz w:val="20"/>
          <w:szCs w:val="20"/>
        </w:rPr>
        <w:t xml:space="preserve"> are exchanged between </w:t>
      </w:r>
      <w:proofErr w:type="spellStart"/>
      <w:proofErr w:type="gram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>[</w:t>
      </w:r>
      <w:proofErr w:type="gramEnd"/>
      <w:r>
        <w:rPr>
          <w:rFonts w:eastAsia="宋体" w:hint="eastAsia"/>
          <w:sz w:val="20"/>
          <w:szCs w:val="20"/>
        </w:rPr>
        <w:t>1]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lastRenderedPageBreak/>
        <w:t xml:space="preserve">In this solution, the length of local gNB identifier is fixed to a large value enough to avoid local gNB identity conflict, and the flexible number of UE identifiers per gNB is realized by flexible number of local gNB identifiers per gNB. E.g. </w:t>
      </w:r>
      <w:r>
        <w:rPr>
          <w:rFonts w:eastAsia="宋体" w:hint="eastAsia"/>
          <w:sz w:val="20"/>
          <w:szCs w:val="20"/>
          <w:lang w:eastAsia="ja-JP"/>
        </w:rPr>
        <w:t>for the I-RNTI of 40 bits,</w:t>
      </w:r>
      <w:r>
        <w:rPr>
          <w:rFonts w:eastAsia="宋体" w:hint="eastAsia"/>
          <w:sz w:val="20"/>
          <w:szCs w:val="20"/>
        </w:rPr>
        <w:t xml:space="preserve"> if the length of local gNB identifier is fixed to 3</w:t>
      </w:r>
      <w:r>
        <w:rPr>
          <w:rFonts w:eastAsia="宋体" w:hint="eastAsia"/>
          <w:sz w:val="20"/>
          <w:szCs w:val="20"/>
          <w:lang w:eastAsia="ja-JP"/>
        </w:rPr>
        <w:t>0 bits</w:t>
      </w:r>
      <w:r>
        <w:rPr>
          <w:rFonts w:eastAsia="宋体" w:hint="eastAsia"/>
          <w:sz w:val="20"/>
          <w:szCs w:val="20"/>
        </w:rPr>
        <w:t>, then 10 bits can be used to identify the</w:t>
      </w:r>
      <w:r>
        <w:rPr>
          <w:rFonts w:eastAsia="宋体" w:hint="eastAsia"/>
          <w:sz w:val="20"/>
          <w:szCs w:val="20"/>
          <w:lang w:eastAsia="ja-JP"/>
        </w:rPr>
        <w:t xml:space="preserve"> UE context</w:t>
      </w:r>
      <w:r>
        <w:rPr>
          <w:rFonts w:eastAsia="宋体" w:hint="eastAsia"/>
          <w:sz w:val="20"/>
          <w:szCs w:val="20"/>
        </w:rPr>
        <w:t xml:space="preserve">(at most 1024 UEs). 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In this solution, the local gNB identifier should be exchanged 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 xml:space="preserve">. If more than 1024 UEs in RRC_INACTIVE state exists in the gNB, multiple local gNB identifiers should be configured for the gNB. That means: the exchanged local gNB identifier 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 xml:space="preserve"> is a local gNB identifiers list, and each element of the list has 30 bits, the </w:t>
      </w:r>
      <w:proofErr w:type="spellStart"/>
      <w:r>
        <w:rPr>
          <w:rFonts w:eastAsia="宋体" w:hint="eastAsia"/>
          <w:sz w:val="20"/>
          <w:szCs w:val="20"/>
        </w:rPr>
        <w:t>signalling</w:t>
      </w:r>
      <w:proofErr w:type="spellEnd"/>
      <w:r>
        <w:rPr>
          <w:rFonts w:eastAsia="宋体" w:hint="eastAsia"/>
          <w:sz w:val="20"/>
          <w:szCs w:val="20"/>
        </w:rPr>
        <w:t xml:space="preserve"> consumption 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 xml:space="preserve"> will be large.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Furthermore, with the number of UEs in RRC_INACTIVE state changes in the gNB, the local gNB identifiers for the gNB may also change, which may trigger the local gNB identifier update frequently and cause large amount of </w:t>
      </w:r>
      <w:proofErr w:type="spellStart"/>
      <w:r>
        <w:rPr>
          <w:rFonts w:eastAsia="宋体" w:hint="eastAsia"/>
          <w:sz w:val="20"/>
          <w:szCs w:val="20"/>
        </w:rPr>
        <w:t>Xn</w:t>
      </w:r>
      <w:proofErr w:type="spellEnd"/>
      <w:r>
        <w:rPr>
          <w:rFonts w:eastAsia="宋体" w:hint="eastAsia"/>
          <w:sz w:val="20"/>
          <w:szCs w:val="20"/>
        </w:rPr>
        <w:t xml:space="preserve"> </w:t>
      </w:r>
      <w:proofErr w:type="spellStart"/>
      <w:r>
        <w:rPr>
          <w:rFonts w:eastAsia="宋体" w:hint="eastAsia"/>
          <w:sz w:val="20"/>
          <w:szCs w:val="20"/>
        </w:rPr>
        <w:t>signalling</w:t>
      </w:r>
      <w:proofErr w:type="spellEnd"/>
      <w:r>
        <w:rPr>
          <w:rFonts w:eastAsia="宋体" w:hint="eastAsia"/>
          <w:sz w:val="20"/>
          <w:szCs w:val="20"/>
        </w:rPr>
        <w:t>.</w:t>
      </w:r>
    </w:p>
    <w:p w:rsidR="006F5800" w:rsidRDefault="00DA20AF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hint="eastAsia"/>
          <w:b/>
          <w:bCs/>
          <w:sz w:val="20"/>
          <w:szCs w:val="20"/>
        </w:rPr>
        <w:t xml:space="preserve">Solution 1(e.g. </w:t>
      </w:r>
      <w:r>
        <w:rPr>
          <w:rFonts w:eastAsia="宋体" w:hint="eastAsia"/>
          <w:b/>
          <w:bCs/>
          <w:sz w:val="20"/>
          <w:szCs w:val="20"/>
        </w:rPr>
        <w:t>Multiple Local gNB Identifiers per NG-RAN node</w:t>
      </w:r>
      <w:r>
        <w:rPr>
          <w:rFonts w:hint="eastAsia"/>
          <w:b/>
          <w:bCs/>
          <w:sz w:val="20"/>
          <w:szCs w:val="20"/>
        </w:rPr>
        <w:t>)</w:t>
      </w:r>
      <w:r>
        <w:rPr>
          <w:rFonts w:eastAsia="宋体" w:hint="eastAsia"/>
          <w:b/>
          <w:bCs/>
          <w:sz w:val="20"/>
          <w:szCs w:val="20"/>
        </w:rPr>
        <w:t xml:space="preserve"> may lead huge </w:t>
      </w:r>
      <w:proofErr w:type="spellStart"/>
      <w:r>
        <w:rPr>
          <w:rFonts w:eastAsia="宋体" w:hint="eastAsia"/>
          <w:b/>
          <w:bCs/>
          <w:sz w:val="20"/>
          <w:szCs w:val="20"/>
        </w:rPr>
        <w:t>Xn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consumption.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In RAN3#112-e meeting, there is a WA that </w:t>
      </w:r>
      <w:proofErr w:type="spellStart"/>
      <w:r>
        <w:rPr>
          <w:rFonts w:eastAsia="宋体" w:hint="eastAsia"/>
          <w:sz w:val="20"/>
          <w:szCs w:val="20"/>
        </w:rPr>
        <w:t>Xn</w:t>
      </w:r>
      <w:proofErr w:type="spellEnd"/>
      <w:r>
        <w:rPr>
          <w:rFonts w:eastAsia="宋体" w:hint="eastAsia"/>
          <w:sz w:val="20"/>
          <w:szCs w:val="20"/>
        </w:rPr>
        <w:t xml:space="preserve"> signaling impact should be limited.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  <w:u w:val="single"/>
        </w:rPr>
        <w:t>Solution</w:t>
      </w:r>
      <w:r>
        <w:rPr>
          <w:rFonts w:hint="eastAsia"/>
          <w:b/>
          <w:bCs/>
          <w:sz w:val="20"/>
          <w:szCs w:val="20"/>
        </w:rPr>
        <w:t xml:space="preserve"> 2: </w:t>
      </w:r>
      <w:r>
        <w:rPr>
          <w:rFonts w:hint="eastAsia"/>
          <w:sz w:val="20"/>
          <w:szCs w:val="20"/>
        </w:rPr>
        <w:t xml:space="preserve">One Local gNB Identifier per NG-RAN node, Local gNB Identifiers are exchanged between </w:t>
      </w:r>
      <w:proofErr w:type="spellStart"/>
      <w:r>
        <w:rPr>
          <w:rFonts w:hint="eastAsia"/>
          <w:sz w:val="20"/>
          <w:szCs w:val="20"/>
        </w:rPr>
        <w:t>gNBs</w:t>
      </w:r>
      <w:proofErr w:type="spellEnd"/>
      <w:r>
        <w:rPr>
          <w:rFonts w:hint="eastAsia"/>
          <w:sz w:val="20"/>
          <w:szCs w:val="20"/>
        </w:rPr>
        <w:t xml:space="preserve"> and </w:t>
      </w:r>
      <w:r>
        <w:rPr>
          <w:rFonts w:hint="eastAsia"/>
          <w:sz w:val="20"/>
          <w:szCs w:val="20"/>
          <w:u w:val="single"/>
        </w:rPr>
        <w:t>the length of NG-RAN Node ID part in I-RNTI is self-contained in the I-RNTI</w:t>
      </w:r>
      <w:r>
        <w:rPr>
          <w:rFonts w:hint="eastAsia"/>
          <w:sz w:val="20"/>
          <w:szCs w:val="20"/>
        </w:rPr>
        <w:t>[1][2</w:t>
      </w:r>
      <w:r>
        <w:rPr>
          <w:rFonts w:eastAsia="宋体" w:hint="eastAsia"/>
          <w:sz w:val="20"/>
          <w:szCs w:val="20"/>
        </w:rPr>
        <w:t>]</w:t>
      </w:r>
      <w:r>
        <w:rPr>
          <w:rFonts w:hint="eastAsia"/>
          <w:sz w:val="20"/>
          <w:szCs w:val="20"/>
        </w:rPr>
        <w:t>.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In this solution, the length of local gNB identifier and the length of </w:t>
      </w:r>
      <w:r>
        <w:rPr>
          <w:rFonts w:eastAsia="宋体" w:hint="eastAsia"/>
          <w:sz w:val="20"/>
          <w:szCs w:val="20"/>
          <w:lang w:eastAsia="ja-JP"/>
        </w:rPr>
        <w:t>UE context</w:t>
      </w:r>
      <w:r>
        <w:rPr>
          <w:rFonts w:eastAsia="宋体" w:hint="eastAsia"/>
          <w:sz w:val="20"/>
          <w:szCs w:val="20"/>
        </w:rPr>
        <w:t xml:space="preserve"> identifier are flexible, </w:t>
      </w:r>
      <w:r>
        <w:rPr>
          <w:rFonts w:eastAsia="宋体"/>
          <w:sz w:val="20"/>
          <w:szCs w:val="20"/>
        </w:rPr>
        <w:t xml:space="preserve">a fixed number of bits in I-RNTI </w:t>
      </w:r>
      <w:r>
        <w:rPr>
          <w:rFonts w:eastAsia="宋体" w:hint="eastAsia"/>
          <w:sz w:val="20"/>
          <w:szCs w:val="20"/>
        </w:rPr>
        <w:t xml:space="preserve">is </w:t>
      </w:r>
      <w:r>
        <w:rPr>
          <w:rFonts w:eastAsia="宋体"/>
          <w:sz w:val="20"/>
          <w:szCs w:val="20"/>
        </w:rPr>
        <w:t>assigned to indicate</w:t>
      </w:r>
      <w:r>
        <w:rPr>
          <w:rFonts w:eastAsia="宋体" w:hint="eastAsia"/>
          <w:sz w:val="20"/>
          <w:szCs w:val="20"/>
        </w:rPr>
        <w:t xml:space="preserve">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e.g., calling i</w:t>
      </w:r>
      <w:r>
        <w:rPr>
          <w:rFonts w:eastAsia="宋体" w:hint="eastAsia"/>
          <w:sz w:val="20"/>
          <w:szCs w:val="20"/>
        </w:rPr>
        <w:t>t</w:t>
      </w:r>
      <w:r>
        <w:rPr>
          <w:rFonts w:eastAsia="宋体"/>
          <w:sz w:val="20"/>
          <w:szCs w:val="20"/>
        </w:rPr>
        <w:t xml:space="preserve"> I-RNTI structure indication. When a gNB receives the resume request, it will firstly resolve these bits to acquire the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Based on this exact length of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, the gNB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can determine the true structure of this I-RNTI and uniquely determine </w:t>
      </w:r>
      <w:r>
        <w:rPr>
          <w:sz w:val="20"/>
          <w:szCs w:val="20"/>
        </w:rPr>
        <w:t xml:space="preserve">(short)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>.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Such self-contained scheme has impact on the original structure/length of I-RNTI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that will result in a reduction of the number of </w:t>
      </w:r>
      <w:r>
        <w:rPr>
          <w:rFonts w:eastAsia="宋体" w:hint="eastAsia"/>
          <w:sz w:val="20"/>
          <w:szCs w:val="20"/>
        </w:rPr>
        <w:t>NG-RAN Node ID</w:t>
      </w:r>
      <w:r>
        <w:rPr>
          <w:rFonts w:eastAsia="宋体"/>
          <w:sz w:val="20"/>
          <w:szCs w:val="20"/>
        </w:rPr>
        <w:t xml:space="preserve"> and UE context ID that can be indicated. In order to alleviate such impact, it’ll be better to assign as less bits as possible, e.g.,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 xml:space="preserve"> bits as </w:t>
      </w:r>
      <w:r>
        <w:rPr>
          <w:rFonts w:eastAsia="宋体" w:hint="eastAsia"/>
          <w:sz w:val="20"/>
          <w:szCs w:val="20"/>
        </w:rPr>
        <w:t xml:space="preserve">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 xml:space="preserve">, and 1bit </w:t>
      </w:r>
      <w:r>
        <w:rPr>
          <w:rFonts w:eastAsia="宋体"/>
          <w:sz w:val="20"/>
          <w:szCs w:val="20"/>
        </w:rPr>
        <w:t xml:space="preserve">as </w:t>
      </w:r>
      <w:r>
        <w:rPr>
          <w:rFonts w:eastAsia="宋体" w:hint="eastAsia"/>
          <w:sz w:val="20"/>
          <w:szCs w:val="20"/>
        </w:rPr>
        <w:t xml:space="preserve">short </w:t>
      </w:r>
      <w:r>
        <w:rPr>
          <w:sz w:val="20"/>
          <w:szCs w:val="20"/>
        </w:rPr>
        <w:t>I-RNTI structure indication</w:t>
      </w:r>
      <w:r>
        <w:rPr>
          <w:rFonts w:eastAsia="宋体"/>
          <w:sz w:val="20"/>
          <w:szCs w:val="20"/>
        </w:rPr>
        <w:t xml:space="preserve">. That means at most </w:t>
      </w:r>
      <w:r>
        <w:rPr>
          <w:rFonts w:eastAsia="宋体" w:hint="eastAsia"/>
          <w:sz w:val="20"/>
          <w:szCs w:val="20"/>
        </w:rPr>
        <w:t>4</w:t>
      </w:r>
      <w:r>
        <w:rPr>
          <w:rFonts w:eastAsia="宋体"/>
          <w:sz w:val="20"/>
          <w:szCs w:val="20"/>
        </w:rPr>
        <w:t xml:space="preserve"> of I-RNTI structures can be indicated</w:t>
      </w:r>
      <w:r>
        <w:rPr>
          <w:rFonts w:eastAsia="宋体" w:hint="eastAsia"/>
          <w:sz w:val="20"/>
          <w:szCs w:val="20"/>
        </w:rPr>
        <w:t xml:space="preserve"> for 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 xml:space="preserve">, and </w:t>
      </w:r>
      <w:r>
        <w:rPr>
          <w:rFonts w:eastAsia="宋体"/>
          <w:sz w:val="20"/>
          <w:szCs w:val="20"/>
        </w:rPr>
        <w:t xml:space="preserve">at most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 xml:space="preserve"> of I-RNTI structures can be indicated</w:t>
      </w:r>
      <w:r>
        <w:rPr>
          <w:rFonts w:eastAsia="宋体" w:hint="eastAsia"/>
          <w:sz w:val="20"/>
          <w:szCs w:val="20"/>
        </w:rPr>
        <w:t xml:space="preserve"> for short </w:t>
      </w:r>
      <w:r>
        <w:rPr>
          <w:sz w:val="20"/>
          <w:szCs w:val="20"/>
        </w:rPr>
        <w:t>I-RNTI structure</w:t>
      </w:r>
      <w:r>
        <w:rPr>
          <w:rFonts w:eastAsia="宋体"/>
          <w:sz w:val="20"/>
          <w:szCs w:val="20"/>
        </w:rPr>
        <w:t xml:space="preserve">. The specification can assign </w:t>
      </w:r>
      <w:r>
        <w:rPr>
          <w:rFonts w:eastAsia="宋体" w:hint="eastAsia"/>
          <w:sz w:val="20"/>
          <w:szCs w:val="20"/>
        </w:rPr>
        <w:t>4</w:t>
      </w:r>
      <w:r>
        <w:rPr>
          <w:rFonts w:eastAsia="宋体"/>
          <w:sz w:val="20"/>
          <w:szCs w:val="20"/>
        </w:rPr>
        <w:t xml:space="preserve"> most likely lengths that have a reasonable distribution</w:t>
      </w:r>
      <w:r>
        <w:rPr>
          <w:rFonts w:eastAsia="宋体" w:hint="eastAsia"/>
          <w:sz w:val="20"/>
          <w:szCs w:val="20"/>
        </w:rPr>
        <w:t xml:space="preserve"> for full </w:t>
      </w:r>
      <w:r>
        <w:rPr>
          <w:sz w:val="20"/>
          <w:szCs w:val="20"/>
        </w:rPr>
        <w:t>I-RNTI structure indication</w:t>
      </w:r>
      <w:r>
        <w:rPr>
          <w:rFonts w:eastAsia="宋体" w:hint="eastAsia"/>
          <w:sz w:val="20"/>
          <w:szCs w:val="20"/>
        </w:rPr>
        <w:t xml:space="preserve"> and 2</w:t>
      </w:r>
      <w:r>
        <w:rPr>
          <w:rFonts w:eastAsia="宋体"/>
          <w:sz w:val="20"/>
          <w:szCs w:val="20"/>
        </w:rPr>
        <w:t xml:space="preserve"> most likely lengths that have a reasonable distribution</w:t>
      </w:r>
      <w:r>
        <w:rPr>
          <w:rFonts w:eastAsia="宋体" w:hint="eastAsia"/>
          <w:sz w:val="20"/>
          <w:szCs w:val="20"/>
        </w:rPr>
        <w:t xml:space="preserve"> for short </w:t>
      </w:r>
      <w:r>
        <w:rPr>
          <w:sz w:val="20"/>
          <w:szCs w:val="20"/>
        </w:rPr>
        <w:t>I-RNTI structure indication</w:t>
      </w:r>
      <w:r>
        <w:rPr>
          <w:rFonts w:eastAsia="宋体"/>
          <w:sz w:val="20"/>
          <w:szCs w:val="20"/>
        </w:rPr>
        <w:t xml:space="preserve">. Even in the future a </w:t>
      </w:r>
      <w:r>
        <w:rPr>
          <w:rFonts w:eastAsia="宋体" w:hint="eastAsia"/>
          <w:sz w:val="20"/>
          <w:szCs w:val="20"/>
        </w:rPr>
        <w:t>vendor</w:t>
      </w:r>
      <w:r>
        <w:rPr>
          <w:rFonts w:eastAsia="宋体"/>
          <w:sz w:val="20"/>
          <w:szCs w:val="20"/>
        </w:rPr>
        <w:t xml:space="preserve"> may have some different thinking about the length, they can still find the closest value to use. An example coding for such </w:t>
      </w:r>
      <w:r>
        <w:rPr>
          <w:rFonts w:eastAsia="宋体" w:hint="eastAsia"/>
          <w:sz w:val="20"/>
          <w:szCs w:val="20"/>
        </w:rPr>
        <w:t>2</w:t>
      </w:r>
      <w:r>
        <w:rPr>
          <w:rFonts w:eastAsia="宋体"/>
          <w:sz w:val="20"/>
          <w:szCs w:val="20"/>
        </w:rPr>
        <w:t>-bits I-RNTI structure bits might be as following:</w:t>
      </w:r>
    </w:p>
    <w:p w:rsidR="006F5800" w:rsidRDefault="00DA20AF">
      <w:pPr>
        <w:adjustRightInd w:val="0"/>
        <w:snapToGrid w:val="0"/>
        <w:spacing w:afterLines="50" w:after="120" w:line="240" w:lineRule="auto"/>
        <w:ind w:left="36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 xml:space="preserve">Table </w:t>
      </w:r>
      <w:r>
        <w:rPr>
          <w:rFonts w:eastAsia="宋体" w:hint="eastAsia"/>
          <w:b/>
          <w:sz w:val="20"/>
          <w:szCs w:val="20"/>
        </w:rPr>
        <w:t>1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535"/>
        <w:gridCol w:w="3119"/>
        <w:gridCol w:w="3697"/>
      </w:tblGrid>
      <w:tr w:rsidR="006F5800">
        <w:trPr>
          <w:trHeight w:val="287"/>
          <w:jc w:val="center"/>
        </w:trPr>
        <w:tc>
          <w:tcPr>
            <w:tcW w:w="2535" w:type="dxa"/>
          </w:tcPr>
          <w:p w:rsidR="006F5800" w:rsidRDefault="00DA20A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Coding of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for full </w:t>
            </w:r>
            <w:r>
              <w:rPr>
                <w:sz w:val="20"/>
                <w:szCs w:val="20"/>
              </w:rPr>
              <w:t>I-RNTI structure indication</w:t>
            </w:r>
          </w:p>
        </w:tc>
        <w:tc>
          <w:tcPr>
            <w:tcW w:w="3119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of </w:t>
            </w:r>
            <w:r>
              <w:rPr>
                <w:sz w:val="20"/>
                <w:szCs w:val="20"/>
              </w:rPr>
              <w:t>NG-RAN node ID</w:t>
            </w:r>
          </w:p>
        </w:tc>
        <w:tc>
          <w:tcPr>
            <w:tcW w:w="3697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of </w:t>
            </w:r>
            <w:r>
              <w:rPr>
                <w:rFonts w:eastAsia="宋体"/>
                <w:sz w:val="20"/>
                <w:szCs w:val="20"/>
              </w:rPr>
              <w:t>UE context ID</w:t>
            </w:r>
          </w:p>
        </w:tc>
      </w:tr>
      <w:tr w:rsidR="006F5800">
        <w:trPr>
          <w:trHeight w:val="283"/>
          <w:jc w:val="center"/>
        </w:trPr>
        <w:tc>
          <w:tcPr>
            <w:tcW w:w="2535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12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26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6F5800">
        <w:trPr>
          <w:trHeight w:val="287"/>
          <w:jc w:val="center"/>
        </w:trPr>
        <w:tc>
          <w:tcPr>
            <w:tcW w:w="2535" w:type="dxa"/>
          </w:tcPr>
          <w:p w:rsidR="006F5800" w:rsidRDefault="00DA20A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01</w:t>
            </w:r>
          </w:p>
        </w:tc>
        <w:tc>
          <w:tcPr>
            <w:tcW w:w="3119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</w:rPr>
              <w:t>5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 xml:space="preserve">23 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6F5800">
        <w:trPr>
          <w:trHeight w:val="283"/>
          <w:jc w:val="center"/>
        </w:trPr>
        <w:tc>
          <w:tcPr>
            <w:tcW w:w="2535" w:type="dxa"/>
          </w:tcPr>
          <w:p w:rsidR="006F5800" w:rsidRDefault="00DA20A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 w:hint="eastAsia"/>
                <w:sz w:val="20"/>
                <w:szCs w:val="20"/>
              </w:rPr>
              <w:t>8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 xml:space="preserve">20 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6F5800">
        <w:trPr>
          <w:trHeight w:val="287"/>
          <w:jc w:val="center"/>
        </w:trPr>
        <w:tc>
          <w:tcPr>
            <w:tcW w:w="2535" w:type="dxa"/>
          </w:tcPr>
          <w:p w:rsidR="006F5800" w:rsidRDefault="00DA20A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6F5800" w:rsidRDefault="00DA20A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21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  <w:tc>
          <w:tcPr>
            <w:tcW w:w="3697" w:type="dxa"/>
          </w:tcPr>
          <w:p w:rsidR="006F5800" w:rsidRDefault="00DA20AF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17</w:t>
            </w:r>
            <w:r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6F5800">
        <w:trPr>
          <w:trHeight w:val="287"/>
          <w:jc w:val="center"/>
        </w:trPr>
        <w:tc>
          <w:tcPr>
            <w:tcW w:w="2535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</w:t>
            </w:r>
            <w:r>
              <w:rPr>
                <w:rFonts w:eastAsiaTheme="minorEastAsia"/>
                <w:sz w:val="20"/>
                <w:szCs w:val="20"/>
              </w:rPr>
              <w:t>ote</w:t>
            </w:r>
          </w:p>
        </w:tc>
        <w:tc>
          <w:tcPr>
            <w:tcW w:w="3119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</w:t>
            </w:r>
          </w:p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= </w:t>
            </w:r>
            <w:r>
              <w:rPr>
                <w:rFonts w:eastAsiaTheme="minorEastAsia" w:hint="eastAsia"/>
                <w:sz w:val="20"/>
                <w:szCs w:val="20"/>
              </w:rPr>
              <w:t>12</w:t>
            </w:r>
            <w:r>
              <w:rPr>
                <w:rFonts w:eastAsiaTheme="minorEastAsia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sz w:val="20"/>
                <w:szCs w:val="20"/>
              </w:rPr>
              <w:t>3</w:t>
            </w:r>
            <w:r>
              <w:rPr>
                <w:rFonts w:eastAsiaTheme="minorEastAsia"/>
                <w:sz w:val="20"/>
                <w:szCs w:val="20"/>
              </w:rPr>
              <w:t xml:space="preserve">*value of the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</w:p>
        </w:tc>
        <w:tc>
          <w:tcPr>
            <w:tcW w:w="3697" w:type="dxa"/>
          </w:tcPr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indicated length</w:t>
            </w:r>
          </w:p>
          <w:p w:rsidR="006F5800" w:rsidRDefault="00DA20AF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= </w:t>
            </w:r>
            <w:r>
              <w:rPr>
                <w:rFonts w:eastAsiaTheme="minorEastAsia" w:hint="eastAsia"/>
                <w:sz w:val="20"/>
                <w:szCs w:val="20"/>
              </w:rPr>
              <w:t>40-2 -(12+3*</w:t>
            </w:r>
            <w:r>
              <w:rPr>
                <w:rFonts w:eastAsiaTheme="minorEastAsia"/>
                <w:sz w:val="20"/>
                <w:szCs w:val="20"/>
              </w:rPr>
              <w:t xml:space="preserve">value of the 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>
              <w:rPr>
                <w:rFonts w:eastAsiaTheme="minorEastAsia"/>
                <w:sz w:val="20"/>
                <w:szCs w:val="20"/>
              </w:rPr>
              <w:t>bits</w:t>
            </w:r>
            <w:r>
              <w:rPr>
                <w:rFonts w:eastAsiaTheme="minorEastAsia" w:hint="eastAsia"/>
                <w:sz w:val="20"/>
                <w:szCs w:val="20"/>
              </w:rPr>
              <w:t>)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</w:tbl>
    <w:p w:rsidR="006F5800" w:rsidRDefault="006F5800">
      <w:pPr>
        <w:rPr>
          <w:rFonts w:eastAsiaTheme="minorEastAsia"/>
          <w:sz w:val="20"/>
          <w:szCs w:val="20"/>
        </w:rPr>
      </w:pPr>
    </w:p>
    <w:p w:rsidR="006F5800" w:rsidRDefault="00DA20AF">
      <w:pPr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above example is for </w:t>
      </w:r>
      <w:proofErr w:type="spellStart"/>
      <w:r>
        <w:rPr>
          <w:sz w:val="20"/>
          <w:szCs w:val="20"/>
        </w:rPr>
        <w:t>fullI</w:t>
      </w:r>
      <w:proofErr w:type="spellEnd"/>
      <w:r>
        <w:rPr>
          <w:sz w:val="20"/>
          <w:szCs w:val="20"/>
        </w:rPr>
        <w:t>-RNTI</w:t>
      </w:r>
      <w:r>
        <w:rPr>
          <w:rFonts w:eastAsiaTheme="minorEastAsia"/>
          <w:sz w:val="20"/>
          <w:szCs w:val="20"/>
        </w:rPr>
        <w:t xml:space="preserve"> structure. For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shortI</w:t>
      </w:r>
      <w:proofErr w:type="spellEnd"/>
      <w:r>
        <w:rPr>
          <w:sz w:val="20"/>
          <w:szCs w:val="20"/>
        </w:rPr>
        <w:t>-RNTI</w:t>
      </w:r>
      <w:r>
        <w:rPr>
          <w:rFonts w:eastAsiaTheme="minorEastAsia"/>
          <w:sz w:val="20"/>
          <w:szCs w:val="20"/>
        </w:rPr>
        <w:t>, it can have further less</w:t>
      </w:r>
      <w:r>
        <w:rPr>
          <w:sz w:val="20"/>
          <w:szCs w:val="20"/>
        </w:rPr>
        <w:t xml:space="preserve"> bits for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I-RNTI structure indication, e.g., </w:t>
      </w:r>
      <w:r>
        <w:rPr>
          <w:rFonts w:eastAsia="宋体" w:hint="eastAsia"/>
          <w:sz w:val="20"/>
          <w:szCs w:val="20"/>
        </w:rPr>
        <w:t>1</w:t>
      </w:r>
      <w:r>
        <w:rPr>
          <w:sz w:val="20"/>
          <w:szCs w:val="20"/>
        </w:rPr>
        <w:t xml:space="preserve"> bits. 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lastRenderedPageBreak/>
        <w:t xml:space="preserve">With this solution, the local gNB identifier should also be exchanged between </w:t>
      </w:r>
      <w:proofErr w:type="spellStart"/>
      <w:r>
        <w:rPr>
          <w:rFonts w:eastAsia="宋体" w:hint="eastAsia"/>
          <w:sz w:val="20"/>
          <w:szCs w:val="20"/>
        </w:rPr>
        <w:t>gNBs</w:t>
      </w:r>
      <w:proofErr w:type="spellEnd"/>
      <w:r>
        <w:rPr>
          <w:rFonts w:eastAsia="宋体" w:hint="eastAsia"/>
          <w:sz w:val="20"/>
          <w:szCs w:val="20"/>
        </w:rPr>
        <w:t>. But since once gNB has only one local gNB identifier, the local gNB identifier need not be updated frequently.</w:t>
      </w:r>
    </w:p>
    <w:p w:rsidR="006F5800" w:rsidRDefault="00DA20AF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2: Solution 2 has limited X2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impacts, and can deal with the issue perfectly.</w:t>
      </w:r>
    </w:p>
    <w:p w:rsidR="006F5800" w:rsidRDefault="00DA20AF">
      <w:pPr>
        <w:rPr>
          <w:rFonts w:eastAsia="宋体"/>
          <w:highlight w:val="yellow"/>
          <w:u w:val="single"/>
        </w:rPr>
      </w:pPr>
      <w:r>
        <w:rPr>
          <w:b/>
          <w:bCs/>
          <w:sz w:val="20"/>
          <w:szCs w:val="20"/>
          <w:u w:val="single"/>
        </w:rPr>
        <w:t xml:space="preserve">Solution </w:t>
      </w:r>
      <w:r>
        <w:rPr>
          <w:rFonts w:eastAsia="宋体" w:hint="eastAsia"/>
          <w:b/>
          <w:bCs/>
          <w:sz w:val="20"/>
          <w:szCs w:val="20"/>
          <w:u w:val="single"/>
        </w:rPr>
        <w:t>3</w:t>
      </w:r>
      <w:r>
        <w:rPr>
          <w:sz w:val="20"/>
          <w:szCs w:val="20"/>
        </w:rPr>
        <w:t>: One Local gNB Identifier with undefined length per NG-RAN node</w:t>
      </w:r>
      <w:r>
        <w:rPr>
          <w:rFonts w:eastAsia="宋体" w:hint="eastAsia"/>
          <w:sz w:val="20"/>
          <w:szCs w:val="20"/>
        </w:rPr>
        <w:t xml:space="preserve"> </w:t>
      </w:r>
    </w:p>
    <w:p w:rsidR="006F5800" w:rsidRDefault="00DA20AF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This solution is summarized and presented in [3].</w:t>
      </w:r>
    </w:p>
    <w:p w:rsidR="006F5800" w:rsidRDefault="00DA20AF">
      <w:pPr>
        <w:numPr>
          <w:ilvl w:val="0"/>
          <w:numId w:val="8"/>
        </w:numPr>
        <w:rPr>
          <w:rFonts w:eastAsia="宋体"/>
          <w:sz w:val="20"/>
          <w:szCs w:val="20"/>
          <w:lang w:eastAsia="en-US"/>
        </w:rPr>
      </w:pPr>
      <w:r>
        <w:rPr>
          <w:rFonts w:eastAsia="宋体" w:hint="eastAsia"/>
          <w:sz w:val="20"/>
          <w:szCs w:val="20"/>
          <w:lang w:eastAsia="en-US"/>
        </w:rPr>
        <w:t xml:space="preserve">The Local gNB Identifier is assigned corresponding to the first leftmost bits of I-RNTI values which it allocates. </w:t>
      </w:r>
    </w:p>
    <w:p w:rsidR="006F5800" w:rsidRDefault="00DA20AF">
      <w:pPr>
        <w:numPr>
          <w:ilvl w:val="0"/>
          <w:numId w:val="8"/>
        </w:numPr>
        <w:rPr>
          <w:rFonts w:eastAsia="宋体"/>
          <w:sz w:val="20"/>
          <w:szCs w:val="20"/>
          <w:lang w:eastAsia="en-US"/>
        </w:rPr>
      </w:pPr>
      <w:r>
        <w:rPr>
          <w:rFonts w:eastAsia="宋体" w:hint="eastAsia"/>
          <w:sz w:val="20"/>
          <w:szCs w:val="20"/>
          <w:lang w:eastAsia="en-US"/>
        </w:rPr>
        <w:t xml:space="preserve">The NG-RAN node selects a Local gNB ID which </w:t>
      </w:r>
      <w:r>
        <w:rPr>
          <w:rFonts w:eastAsia="宋体" w:hint="eastAsia"/>
          <w:sz w:val="20"/>
          <w:szCs w:val="20"/>
        </w:rPr>
        <w:t>not used by</w:t>
      </w:r>
      <w:r>
        <w:rPr>
          <w:rFonts w:eastAsia="宋体" w:hint="eastAsia"/>
          <w:sz w:val="20"/>
          <w:szCs w:val="20"/>
          <w:lang w:eastAsia="en-US"/>
        </w:rPr>
        <w:t xml:space="preserve"> any MSB of a </w:t>
      </w:r>
      <w:proofErr w:type="spellStart"/>
      <w:r>
        <w:rPr>
          <w:rFonts w:eastAsia="宋体" w:hint="eastAsia"/>
          <w:sz w:val="20"/>
          <w:szCs w:val="20"/>
          <w:lang w:eastAsia="en-US"/>
        </w:rPr>
        <w:t>neighbour</w:t>
      </w:r>
      <w:proofErr w:type="spellEnd"/>
      <w:r>
        <w:rPr>
          <w:rFonts w:eastAsia="宋体" w:hint="eastAsia"/>
          <w:sz w:val="20"/>
          <w:szCs w:val="20"/>
          <w:lang w:eastAsia="en-US"/>
        </w:rPr>
        <w:t xml:space="preserve"> NG-RAN node or a </w:t>
      </w:r>
      <w:proofErr w:type="spellStart"/>
      <w:r>
        <w:rPr>
          <w:rFonts w:eastAsia="宋体" w:hint="eastAsia"/>
          <w:sz w:val="20"/>
          <w:szCs w:val="20"/>
          <w:lang w:eastAsia="en-US"/>
        </w:rPr>
        <w:t>neighbour</w:t>
      </w:r>
      <w:proofErr w:type="spellEnd"/>
      <w:r>
        <w:rPr>
          <w:rFonts w:eastAsia="宋体" w:hint="eastAsia"/>
          <w:sz w:val="20"/>
          <w:szCs w:val="20"/>
          <w:lang w:eastAsia="en-US"/>
        </w:rPr>
        <w:t xml:space="preserve"> of </w:t>
      </w:r>
      <w:proofErr w:type="spellStart"/>
      <w:r>
        <w:rPr>
          <w:rFonts w:eastAsia="宋体" w:hint="eastAsia"/>
          <w:sz w:val="20"/>
          <w:szCs w:val="20"/>
          <w:lang w:eastAsia="en-US"/>
        </w:rPr>
        <w:t>neighbour</w:t>
      </w:r>
      <w:proofErr w:type="spellEnd"/>
      <w:r>
        <w:rPr>
          <w:rFonts w:eastAsia="宋体" w:hint="eastAsia"/>
          <w:sz w:val="20"/>
          <w:szCs w:val="20"/>
          <w:lang w:eastAsia="en-US"/>
        </w:rPr>
        <w:t xml:space="preserve"> NG-RAN Node. </w:t>
      </w:r>
    </w:p>
    <w:p w:rsidR="006F5800" w:rsidRDefault="00DA20AF">
      <w:pPr>
        <w:numPr>
          <w:ilvl w:val="0"/>
          <w:numId w:val="8"/>
        </w:num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  <w:lang w:eastAsia="en-US"/>
        </w:rPr>
        <w:t>The Local gNB Identifiers and global gNB Identifiers are exchanged between NG-RAN nodes.</w:t>
      </w:r>
    </w:p>
    <w:p w:rsidR="006F5800" w:rsidRDefault="00DA20AF">
      <w:pPr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</w:rPr>
        <w:t>But with this solution</w:t>
      </w:r>
      <w:proofErr w:type="gramStart"/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 the</w:t>
      </w:r>
      <w:proofErr w:type="gramEnd"/>
      <w:r>
        <w:rPr>
          <w:rFonts w:hint="eastAsia"/>
          <w:sz w:val="20"/>
          <w:szCs w:val="20"/>
        </w:rPr>
        <w:t xml:space="preserve"> length value of Local NG-RAN node ID</w:t>
      </w:r>
      <w:r>
        <w:rPr>
          <w:rFonts w:eastAsia="宋体" w:hint="eastAsia"/>
          <w:sz w:val="20"/>
          <w:szCs w:val="20"/>
        </w:rPr>
        <w:t xml:space="preserve">(e.g. the number of </w:t>
      </w:r>
      <w:r>
        <w:rPr>
          <w:rFonts w:eastAsia="宋体" w:hint="eastAsia"/>
          <w:sz w:val="20"/>
          <w:szCs w:val="20"/>
          <w:lang w:eastAsia="en-US"/>
        </w:rPr>
        <w:t>MSB</w:t>
      </w:r>
      <w:r>
        <w:rPr>
          <w:rFonts w:eastAsia="宋体" w:hint="eastAsia"/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is not specified and depends on OAM, which may lead Local NG-RAN node ID conflict between different operators and should be avoided.</w:t>
      </w:r>
      <w:r>
        <w:rPr>
          <w:rFonts w:eastAsia="宋体" w:hint="eastAsia"/>
          <w:sz w:val="20"/>
          <w:szCs w:val="20"/>
        </w:rPr>
        <w:t xml:space="preserve"> So, this solution is only a first part of solution 2 and is not a complete one.</w:t>
      </w:r>
    </w:p>
    <w:p w:rsidR="006F5800" w:rsidRDefault="00DA20AF">
      <w:pPr>
        <w:rPr>
          <w:rFonts w:eastAsia="宋体"/>
          <w:sz w:val="20"/>
          <w:szCs w:val="20"/>
          <w:u w:val="single"/>
        </w:rPr>
      </w:pPr>
      <w:r>
        <w:rPr>
          <w:rFonts w:eastAsia="宋体" w:hint="eastAsia"/>
          <w:b/>
          <w:bCs/>
          <w:sz w:val="20"/>
          <w:szCs w:val="20"/>
        </w:rPr>
        <w:t>Observation 3: The solution 3</w:t>
      </w:r>
      <w:r>
        <w:rPr>
          <w:rFonts w:hint="eastAsia"/>
          <w:b/>
          <w:bCs/>
          <w:sz w:val="20"/>
          <w:szCs w:val="20"/>
        </w:rPr>
        <w:t xml:space="preserve"> is only a first part of solution 2 and is not a complete one.</w:t>
      </w:r>
    </w:p>
    <w:p w:rsidR="006F5800" w:rsidRDefault="00DA20AF">
      <w:pPr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Here we give an example for further explanation. </w:t>
      </w:r>
      <w:r>
        <w:rPr>
          <w:rFonts w:eastAsiaTheme="minorEastAsia"/>
          <w:sz w:val="20"/>
          <w:szCs w:val="20"/>
        </w:rPr>
        <w:t xml:space="preserve">There are three </w:t>
      </w:r>
      <w:proofErr w:type="spellStart"/>
      <w:r>
        <w:rPr>
          <w:rFonts w:eastAsiaTheme="minorEastAsia"/>
          <w:sz w:val="20"/>
          <w:szCs w:val="20"/>
        </w:rPr>
        <w:t>gNBs</w:t>
      </w:r>
      <w:proofErr w:type="spellEnd"/>
      <w:r>
        <w:rPr>
          <w:rFonts w:eastAsiaTheme="minorEastAsia"/>
          <w:sz w:val="20"/>
          <w:szCs w:val="20"/>
        </w:rPr>
        <w:t xml:space="preserve">. For each gNB, based on the Solution 1, it can know the I-RNTI info about itself and about all the neighboring </w:t>
      </w:r>
      <w:proofErr w:type="spellStart"/>
      <w:r>
        <w:rPr>
          <w:rFonts w:eastAsiaTheme="minorEastAsia"/>
          <w:sz w:val="20"/>
          <w:szCs w:val="20"/>
        </w:rPr>
        <w:t>gNBs</w:t>
      </w:r>
      <w:proofErr w:type="spellEnd"/>
      <w:r>
        <w:rPr>
          <w:rFonts w:eastAsiaTheme="minorEastAsia"/>
          <w:sz w:val="20"/>
          <w:szCs w:val="20"/>
        </w:rPr>
        <w:t xml:space="preserve">, as in the following Table 1: </w:t>
      </w:r>
    </w:p>
    <w:p w:rsidR="006F5800" w:rsidRDefault="00DA20AF">
      <w:pPr>
        <w:spacing w:after="100"/>
        <w:jc w:val="center"/>
        <w:rPr>
          <w:rFonts w:eastAsiaTheme="minorEastAsia"/>
          <w:b/>
          <w:sz w:val="20"/>
          <w:szCs w:val="20"/>
        </w:rPr>
      </w:pPr>
      <w:r>
        <w:rPr>
          <w:rFonts w:eastAsiaTheme="minorEastAsia"/>
          <w:b/>
          <w:sz w:val="20"/>
          <w:szCs w:val="20"/>
        </w:rPr>
        <w:t>Table 1</w:t>
      </w:r>
    </w:p>
    <w:tbl>
      <w:tblPr>
        <w:tblStyle w:val="af2"/>
        <w:tblW w:w="0" w:type="auto"/>
        <w:tblInd w:w="846" w:type="dxa"/>
        <w:tblLook w:val="04A0" w:firstRow="1" w:lastRow="0" w:firstColumn="1" w:lastColumn="0" w:noHBand="0" w:noVBand="1"/>
      </w:tblPr>
      <w:tblGrid>
        <w:gridCol w:w="2977"/>
        <w:gridCol w:w="1653"/>
        <w:gridCol w:w="1654"/>
        <w:gridCol w:w="1654"/>
      </w:tblGrid>
      <w:tr w:rsidR="006F5800">
        <w:tc>
          <w:tcPr>
            <w:tcW w:w="2977" w:type="dxa"/>
          </w:tcPr>
          <w:p w:rsidR="006F5800" w:rsidRDefault="006F5800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653" w:type="dxa"/>
          </w:tcPr>
          <w:p w:rsidR="006F5800" w:rsidRDefault="00DA20AF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>
              <w:rPr>
                <w:rFonts w:eastAsiaTheme="minorEastAsia" w:hint="eastAsia"/>
                <w:sz w:val="20"/>
                <w:szCs w:val="20"/>
              </w:rPr>
              <w:t>gNB_A</w:t>
            </w:r>
            <w:proofErr w:type="spellEnd"/>
          </w:p>
        </w:tc>
        <w:tc>
          <w:tcPr>
            <w:tcW w:w="1654" w:type="dxa"/>
          </w:tcPr>
          <w:p w:rsidR="006F5800" w:rsidRDefault="00DA20AF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>
              <w:rPr>
                <w:rFonts w:eastAsiaTheme="minorEastAsia" w:hint="eastAsia"/>
                <w:sz w:val="20"/>
                <w:szCs w:val="20"/>
              </w:rPr>
              <w:t>gNB_B</w:t>
            </w:r>
            <w:proofErr w:type="spellEnd"/>
          </w:p>
        </w:tc>
        <w:tc>
          <w:tcPr>
            <w:tcW w:w="1654" w:type="dxa"/>
          </w:tcPr>
          <w:p w:rsidR="006F5800" w:rsidRDefault="00DA20AF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>
              <w:rPr>
                <w:rFonts w:eastAsiaTheme="minorEastAsia" w:hint="eastAsia"/>
                <w:sz w:val="20"/>
                <w:szCs w:val="20"/>
              </w:rPr>
              <w:t>gNB_</w:t>
            </w:r>
            <w:r>
              <w:rPr>
                <w:rFonts w:eastAsiaTheme="minorEastAsia"/>
                <w:sz w:val="20"/>
                <w:szCs w:val="20"/>
              </w:rPr>
              <w:t>C</w:t>
            </w:r>
            <w:proofErr w:type="spellEnd"/>
          </w:p>
        </w:tc>
      </w:tr>
      <w:tr w:rsidR="006F5800">
        <w:tc>
          <w:tcPr>
            <w:tcW w:w="2977" w:type="dxa"/>
          </w:tcPr>
          <w:p w:rsidR="006F5800" w:rsidRDefault="00DA20A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Local NG-RAN Node ID Length</w:t>
            </w:r>
          </w:p>
        </w:tc>
        <w:tc>
          <w:tcPr>
            <w:tcW w:w="1653" w:type="dxa"/>
          </w:tcPr>
          <w:p w:rsidR="006F5800" w:rsidRDefault="00DA20A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1654" w:type="dxa"/>
          </w:tcPr>
          <w:p w:rsidR="006F5800" w:rsidRDefault="00DA20A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1654" w:type="dxa"/>
          </w:tcPr>
          <w:p w:rsidR="006F5800" w:rsidRDefault="00DA20A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6F5800">
        <w:tc>
          <w:tcPr>
            <w:tcW w:w="2977" w:type="dxa"/>
          </w:tcPr>
          <w:p w:rsidR="006F5800" w:rsidRDefault="00DA20A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Local NG-RAN Node ID</w:t>
            </w:r>
          </w:p>
        </w:tc>
        <w:tc>
          <w:tcPr>
            <w:tcW w:w="1653" w:type="dxa"/>
          </w:tcPr>
          <w:p w:rsidR="006F5800" w:rsidRDefault="00DA20AF">
            <w:pPr>
              <w:rPr>
                <w:rFonts w:eastAsiaTheme="minorEastAsia"/>
              </w:rPr>
            </w:pPr>
            <w:r>
              <w:t>110100001110</w:t>
            </w:r>
          </w:p>
        </w:tc>
        <w:tc>
          <w:tcPr>
            <w:tcW w:w="1654" w:type="dxa"/>
          </w:tcPr>
          <w:p w:rsidR="006F5800" w:rsidRDefault="00DA20AF">
            <w:pPr>
              <w:rPr>
                <w:rFonts w:eastAsiaTheme="minorEastAsia"/>
              </w:rPr>
            </w:pPr>
            <w:r>
              <w:t>11010000111</w:t>
            </w:r>
          </w:p>
        </w:tc>
        <w:tc>
          <w:tcPr>
            <w:tcW w:w="1654" w:type="dxa"/>
          </w:tcPr>
          <w:p w:rsidR="006F5800" w:rsidRDefault="00DA20AF">
            <w:pPr>
              <w:rPr>
                <w:rFonts w:eastAsiaTheme="minorEastAsia"/>
              </w:rPr>
            </w:pPr>
            <w:r>
              <w:t>1101000011</w:t>
            </w:r>
          </w:p>
        </w:tc>
      </w:tr>
    </w:tbl>
    <w:p w:rsidR="006F5800" w:rsidRDefault="00DA20AF">
      <w:pPr>
        <w:spacing w:before="200" w:after="10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s mentioned in the following Figure 1, the UE has suspended in the </w:t>
      </w:r>
      <w:proofErr w:type="spellStart"/>
      <w:r>
        <w:rPr>
          <w:sz w:val="20"/>
          <w:szCs w:val="20"/>
          <w:lang w:val="en-GB"/>
        </w:rPr>
        <w:t>gNB_A</w:t>
      </w:r>
      <w:proofErr w:type="spellEnd"/>
      <w:r>
        <w:rPr>
          <w:sz w:val="20"/>
          <w:szCs w:val="20"/>
          <w:lang w:val="en-GB"/>
        </w:rPr>
        <w:t xml:space="preserve"> and been assigned a real </w:t>
      </w:r>
      <w:proofErr w:type="spellStart"/>
      <w:r>
        <w:rPr>
          <w:sz w:val="20"/>
          <w:szCs w:val="20"/>
          <w:lang w:val="en-GB"/>
        </w:rPr>
        <w:t>fullI_RNTI</w:t>
      </w:r>
      <w:proofErr w:type="spellEnd"/>
      <w:r>
        <w:rPr>
          <w:sz w:val="20"/>
          <w:szCs w:val="20"/>
          <w:lang w:val="en-GB"/>
        </w:rPr>
        <w:t xml:space="preserve">. Later the UE moves to </w:t>
      </w:r>
      <w:proofErr w:type="spellStart"/>
      <w:r>
        <w:rPr>
          <w:sz w:val="20"/>
          <w:szCs w:val="20"/>
          <w:lang w:val="en-GB"/>
        </w:rPr>
        <w:t>gNB_C</w:t>
      </w:r>
      <w:proofErr w:type="spellEnd"/>
      <w:r>
        <w:rPr>
          <w:sz w:val="20"/>
          <w:szCs w:val="20"/>
          <w:lang w:val="en-GB"/>
        </w:rPr>
        <w:t xml:space="preserve"> and triggers RRC connection resumption. When </w:t>
      </w:r>
      <w:proofErr w:type="spellStart"/>
      <w:r>
        <w:rPr>
          <w:sz w:val="20"/>
          <w:szCs w:val="20"/>
          <w:lang w:val="en-GB"/>
        </w:rPr>
        <w:t>gNB_C</w:t>
      </w:r>
      <w:proofErr w:type="spellEnd"/>
      <w:r>
        <w:rPr>
          <w:sz w:val="20"/>
          <w:szCs w:val="20"/>
          <w:lang w:val="en-GB"/>
        </w:rPr>
        <w:t xml:space="preserve"> receives the </w:t>
      </w:r>
      <w:proofErr w:type="spellStart"/>
      <w:r>
        <w:rPr>
          <w:sz w:val="20"/>
          <w:szCs w:val="20"/>
          <w:lang w:val="en-GB"/>
        </w:rPr>
        <w:t>fullI_RNTI</w:t>
      </w:r>
      <w:proofErr w:type="spellEnd"/>
      <w:r>
        <w:rPr>
          <w:sz w:val="20"/>
          <w:szCs w:val="20"/>
          <w:lang w:val="en-GB"/>
        </w:rPr>
        <w:t xml:space="preserve">, as it cannot know the exact length of </w:t>
      </w:r>
      <w:r>
        <w:rPr>
          <w:rFonts w:hint="eastAsia"/>
          <w:sz w:val="20"/>
          <w:szCs w:val="20"/>
          <w:lang w:val="en-GB"/>
        </w:rPr>
        <w:t>Local NG-RAN Node ID</w:t>
      </w:r>
      <w:r>
        <w:rPr>
          <w:sz w:val="20"/>
          <w:szCs w:val="20"/>
          <w:lang w:val="en-GB"/>
        </w:rPr>
        <w:t xml:space="preserve"> in this </w:t>
      </w:r>
      <w:proofErr w:type="spellStart"/>
      <w:r>
        <w:rPr>
          <w:sz w:val="20"/>
          <w:szCs w:val="20"/>
          <w:lang w:val="en-GB"/>
        </w:rPr>
        <w:t>fullI_RNTI</w:t>
      </w:r>
      <w:proofErr w:type="spellEnd"/>
      <w:r>
        <w:rPr>
          <w:sz w:val="20"/>
          <w:szCs w:val="20"/>
          <w:lang w:val="en-GB"/>
        </w:rPr>
        <w:t xml:space="preserve">, it will try all the possible structures and </w:t>
      </w:r>
      <w:r>
        <w:rPr>
          <w:rFonts w:hint="eastAsia"/>
          <w:sz w:val="20"/>
          <w:szCs w:val="20"/>
          <w:lang w:val="en-GB"/>
        </w:rPr>
        <w:t>unfortunately</w:t>
      </w:r>
      <w:r>
        <w:rPr>
          <w:sz w:val="20"/>
          <w:szCs w:val="20"/>
          <w:lang w:val="en-GB"/>
        </w:rPr>
        <w:t xml:space="preserve">, all the </w:t>
      </w:r>
      <w:proofErr w:type="spellStart"/>
      <w:r>
        <w:rPr>
          <w:sz w:val="20"/>
          <w:szCs w:val="20"/>
          <w:lang w:val="en-GB"/>
        </w:rPr>
        <w:t>gNB</w:t>
      </w:r>
      <w:r>
        <w:rPr>
          <w:rFonts w:hint="eastAsia"/>
          <w:sz w:val="20"/>
          <w:szCs w:val="20"/>
          <w:lang w:val="en-GB"/>
        </w:rPr>
        <w:t>s</w:t>
      </w:r>
      <w:proofErr w:type="spellEnd"/>
      <w:r>
        <w:rPr>
          <w:sz w:val="20"/>
          <w:szCs w:val="20"/>
          <w:lang w:val="en-GB"/>
        </w:rPr>
        <w:t xml:space="preserve"> can be matched! </w:t>
      </w:r>
    </w:p>
    <w:p w:rsidR="006F5800" w:rsidRDefault="00DA20AF">
      <w:pPr>
        <w:spacing w:before="200"/>
        <w:jc w:val="center"/>
      </w:pPr>
      <w:r>
        <w:object w:dxaOrig="7591" w:dyaOrig="3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152.2pt" o:ole="">
            <v:imagedata r:id="rId11" o:title=""/>
          </v:shape>
          <o:OLEObject Type="Embed" ProgID="Visio.Drawing.11" ShapeID="_x0000_i1025" DrawAspect="Content" ObjectID="_1695984845" r:id="rId12"/>
        </w:object>
      </w:r>
    </w:p>
    <w:p w:rsidR="006F5800" w:rsidRDefault="00DA20AF">
      <w:pPr>
        <w:spacing w:before="100" w:after="100"/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Figure 1: I-RNTI interpretation in </w:t>
      </w:r>
      <w:proofErr w:type="spellStart"/>
      <w:r>
        <w:rPr>
          <w:sz w:val="20"/>
          <w:szCs w:val="20"/>
          <w:lang w:val="en-GB"/>
        </w:rPr>
        <w:t>gNB_C</w:t>
      </w:r>
      <w:proofErr w:type="spellEnd"/>
    </w:p>
    <w:p w:rsidR="006F5800" w:rsidRDefault="00DA20AF">
      <w:pPr>
        <w:spacing w:before="20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Two possible implementations can be as following:</w:t>
      </w:r>
    </w:p>
    <w:p w:rsidR="006F5800" w:rsidRDefault="00DA20AF">
      <w:pPr>
        <w:numPr>
          <w:ilvl w:val="0"/>
          <w:numId w:val="9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Since </w:t>
      </w:r>
      <w:proofErr w:type="spellStart"/>
      <w:r>
        <w:rPr>
          <w:rFonts w:eastAsia="宋体"/>
          <w:sz w:val="20"/>
          <w:szCs w:val="20"/>
        </w:rPr>
        <w:t>gNB_C</w:t>
      </w:r>
      <w:proofErr w:type="spellEnd"/>
      <w:r>
        <w:rPr>
          <w:rFonts w:eastAsia="宋体"/>
          <w:sz w:val="20"/>
          <w:szCs w:val="20"/>
        </w:rPr>
        <w:t xml:space="preserve"> starts with trying its own I-RNTI structure and </w:t>
      </w:r>
      <w:r>
        <w:rPr>
          <w:rFonts w:eastAsia="宋体" w:hint="eastAsia"/>
          <w:sz w:val="20"/>
          <w:szCs w:val="20"/>
        </w:rPr>
        <w:t>can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match</w:t>
      </w:r>
      <w:r>
        <w:rPr>
          <w:rFonts w:eastAsia="宋体"/>
          <w:sz w:val="20"/>
          <w:szCs w:val="20"/>
        </w:rPr>
        <w:t xml:space="preserve"> the extracted </w:t>
      </w:r>
      <w:r>
        <w:rPr>
          <w:rFonts w:eastAsia="宋体" w:hint="eastAsia"/>
          <w:sz w:val="20"/>
          <w:szCs w:val="20"/>
        </w:rPr>
        <w:t>Local NG-RAN Node ID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with</w:t>
      </w:r>
      <w:r>
        <w:rPr>
          <w:rFonts w:eastAsia="宋体"/>
          <w:sz w:val="20"/>
          <w:szCs w:val="20"/>
        </w:rPr>
        <w:t xml:space="preserve"> </w:t>
      </w:r>
      <w:proofErr w:type="spellStart"/>
      <w:proofErr w:type="gramStart"/>
      <w:r>
        <w:rPr>
          <w:rFonts w:eastAsia="宋体" w:hint="eastAsia"/>
          <w:sz w:val="20"/>
          <w:szCs w:val="20"/>
        </w:rPr>
        <w:t>it</w:t>
      </w:r>
      <w:r>
        <w:rPr>
          <w:rFonts w:eastAsia="宋体"/>
          <w:sz w:val="20"/>
          <w:szCs w:val="20"/>
        </w:rPr>
        <w:t>’</w:t>
      </w:r>
      <w:r>
        <w:rPr>
          <w:rFonts w:eastAsia="宋体" w:hint="eastAsia"/>
          <w:sz w:val="20"/>
          <w:szCs w:val="20"/>
        </w:rPr>
        <w:t>s</w:t>
      </w:r>
      <w:proofErr w:type="spellEnd"/>
      <w:proofErr w:type="gramEnd"/>
      <w:r>
        <w:rPr>
          <w:rFonts w:eastAsia="宋体"/>
          <w:sz w:val="20"/>
          <w:szCs w:val="20"/>
        </w:rPr>
        <w:t xml:space="preserve"> own gNB ID, </w:t>
      </w:r>
      <w:proofErr w:type="spellStart"/>
      <w:r>
        <w:rPr>
          <w:rFonts w:eastAsia="宋体"/>
          <w:sz w:val="20"/>
          <w:szCs w:val="20"/>
        </w:rPr>
        <w:t>gNB_C</w:t>
      </w:r>
      <w:proofErr w:type="spellEnd"/>
      <w:r>
        <w:rPr>
          <w:rFonts w:eastAsia="宋体"/>
          <w:sz w:val="20"/>
          <w:szCs w:val="20"/>
        </w:rPr>
        <w:t xml:space="preserve"> can determine it’s the old gNB and try to find UE context ID. As the interpreted UE context ID would be large, it’s highly possible that </w:t>
      </w:r>
      <w:proofErr w:type="spellStart"/>
      <w:r>
        <w:rPr>
          <w:rFonts w:eastAsia="宋体"/>
          <w:sz w:val="20"/>
          <w:szCs w:val="20"/>
        </w:rPr>
        <w:t>gNB_C</w:t>
      </w:r>
      <w:proofErr w:type="spellEnd"/>
      <w:r>
        <w:rPr>
          <w:rFonts w:eastAsia="宋体"/>
          <w:sz w:val="20"/>
          <w:szCs w:val="20"/>
        </w:rPr>
        <w:t xml:space="preserve"> cannot find this UE context ID in itself. The </w:t>
      </w:r>
      <w:proofErr w:type="spellStart"/>
      <w:r>
        <w:rPr>
          <w:rFonts w:eastAsia="宋体" w:hint="eastAsia"/>
          <w:sz w:val="20"/>
          <w:szCs w:val="20"/>
        </w:rPr>
        <w:t>gNB_C</w:t>
      </w:r>
      <w:proofErr w:type="spellEnd"/>
      <w:r>
        <w:rPr>
          <w:rFonts w:eastAsia="宋体"/>
          <w:sz w:val="20"/>
          <w:szCs w:val="20"/>
        </w:rPr>
        <w:t xml:space="preserve"> may directly announce </w:t>
      </w:r>
      <w:r>
        <w:rPr>
          <w:rFonts w:eastAsia="宋体" w:hint="eastAsia"/>
          <w:sz w:val="20"/>
          <w:szCs w:val="20"/>
        </w:rPr>
        <w:t>resume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failure</w:t>
      </w:r>
      <w:r>
        <w:rPr>
          <w:rFonts w:eastAsia="宋体"/>
          <w:sz w:val="20"/>
          <w:szCs w:val="20"/>
        </w:rPr>
        <w:t>/fallback</w:t>
      </w:r>
      <w:r>
        <w:rPr>
          <w:rFonts w:eastAsia="宋体" w:hint="eastAsia"/>
          <w:sz w:val="20"/>
          <w:szCs w:val="20"/>
        </w:rPr>
        <w:t xml:space="preserve"> to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the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UE</w:t>
      </w:r>
      <w:r>
        <w:rPr>
          <w:rFonts w:eastAsia="宋体"/>
          <w:sz w:val="20"/>
          <w:szCs w:val="20"/>
        </w:rPr>
        <w:t xml:space="preserve"> (same as the </w:t>
      </w:r>
      <w:r>
        <w:rPr>
          <w:rFonts w:eastAsia="宋体" w:hint="eastAsia"/>
          <w:sz w:val="20"/>
          <w:szCs w:val="20"/>
        </w:rPr>
        <w:t>resume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failure</w:t>
      </w:r>
      <w:r>
        <w:rPr>
          <w:rFonts w:eastAsia="宋体"/>
          <w:sz w:val="20"/>
          <w:szCs w:val="20"/>
        </w:rPr>
        <w:t xml:space="preserve"> for UE suspend and resume in same gNB). </w:t>
      </w:r>
    </w:p>
    <w:p w:rsidR="006F5800" w:rsidRDefault="00DA20AF">
      <w:pPr>
        <w:numPr>
          <w:ilvl w:val="0"/>
          <w:numId w:val="9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 xml:space="preserve">The other (better) </w:t>
      </w:r>
      <w:proofErr w:type="spellStart"/>
      <w:r>
        <w:rPr>
          <w:rFonts w:eastAsia="宋体" w:hint="eastAsia"/>
          <w:sz w:val="20"/>
          <w:szCs w:val="20"/>
        </w:rPr>
        <w:t>gNB_C</w:t>
      </w:r>
      <w:proofErr w:type="spellEnd"/>
      <w:r>
        <w:rPr>
          <w:rFonts w:eastAsia="宋体"/>
          <w:sz w:val="20"/>
          <w:szCs w:val="20"/>
        </w:rPr>
        <w:t xml:space="preserve"> implementation could be to further assume both </w:t>
      </w:r>
      <w:proofErr w:type="spellStart"/>
      <w:r>
        <w:rPr>
          <w:rFonts w:eastAsia="宋体"/>
          <w:sz w:val="20"/>
          <w:szCs w:val="20"/>
        </w:rPr>
        <w:t>gNB_A</w:t>
      </w:r>
      <w:proofErr w:type="spellEnd"/>
      <w:r>
        <w:rPr>
          <w:rFonts w:eastAsia="宋体"/>
          <w:sz w:val="20"/>
          <w:szCs w:val="20"/>
        </w:rPr>
        <w:t xml:space="preserve"> and </w:t>
      </w:r>
      <w:proofErr w:type="spellStart"/>
      <w:r>
        <w:rPr>
          <w:rFonts w:eastAsia="宋体"/>
          <w:sz w:val="20"/>
          <w:szCs w:val="20"/>
        </w:rPr>
        <w:t>gNB_B</w:t>
      </w:r>
      <w:proofErr w:type="spellEnd"/>
      <w:r>
        <w:rPr>
          <w:rFonts w:eastAsia="宋体"/>
          <w:sz w:val="20"/>
          <w:szCs w:val="20"/>
        </w:rPr>
        <w:t xml:space="preserve"> are possible old </w:t>
      </w:r>
      <w:proofErr w:type="spellStart"/>
      <w:r>
        <w:rPr>
          <w:rFonts w:eastAsia="宋体"/>
          <w:sz w:val="20"/>
          <w:szCs w:val="20"/>
        </w:rPr>
        <w:t>gNBs</w:t>
      </w:r>
      <w:proofErr w:type="spellEnd"/>
      <w:r>
        <w:rPr>
          <w:rFonts w:eastAsia="宋体"/>
          <w:sz w:val="20"/>
          <w:szCs w:val="20"/>
        </w:rPr>
        <w:t xml:space="preserve"> and send retrieve UE context response to them. But as both </w:t>
      </w:r>
      <w:proofErr w:type="spellStart"/>
      <w:r>
        <w:rPr>
          <w:rFonts w:eastAsia="宋体"/>
          <w:sz w:val="20"/>
          <w:szCs w:val="20"/>
        </w:rPr>
        <w:t>gNB_A</w:t>
      </w:r>
      <w:proofErr w:type="spellEnd"/>
      <w:r>
        <w:rPr>
          <w:rFonts w:eastAsia="宋体"/>
          <w:sz w:val="20"/>
          <w:szCs w:val="20"/>
        </w:rPr>
        <w:t xml:space="preserve"> and </w:t>
      </w:r>
      <w:proofErr w:type="spellStart"/>
      <w:r>
        <w:rPr>
          <w:rFonts w:eastAsia="宋体"/>
          <w:sz w:val="20"/>
          <w:szCs w:val="20"/>
        </w:rPr>
        <w:t>gNB_B</w:t>
      </w:r>
      <w:proofErr w:type="spellEnd"/>
      <w:r>
        <w:rPr>
          <w:rFonts w:eastAsia="宋体"/>
          <w:sz w:val="20"/>
          <w:szCs w:val="20"/>
        </w:rPr>
        <w:t xml:space="preserve"> would assume the UE context ID is 4 (a small value) and it’s highly possible both of them have assigned such UE context ID, both </w:t>
      </w:r>
      <w:proofErr w:type="spellStart"/>
      <w:r>
        <w:rPr>
          <w:rFonts w:eastAsia="宋体"/>
          <w:sz w:val="20"/>
          <w:szCs w:val="20"/>
        </w:rPr>
        <w:t>gNB_A</w:t>
      </w:r>
      <w:proofErr w:type="spellEnd"/>
      <w:r>
        <w:rPr>
          <w:rFonts w:eastAsia="宋体"/>
          <w:sz w:val="20"/>
          <w:szCs w:val="20"/>
        </w:rPr>
        <w:t xml:space="preserve"> and </w:t>
      </w:r>
      <w:proofErr w:type="spellStart"/>
      <w:r>
        <w:rPr>
          <w:rFonts w:eastAsia="宋体"/>
          <w:sz w:val="20"/>
          <w:szCs w:val="20"/>
        </w:rPr>
        <w:t>gNB_B</w:t>
      </w:r>
      <w:proofErr w:type="spellEnd"/>
      <w:r>
        <w:rPr>
          <w:rFonts w:eastAsia="宋体"/>
          <w:sz w:val="20"/>
          <w:szCs w:val="20"/>
        </w:rPr>
        <w:t xml:space="preserve"> would feedback retrieve UE context response carrying UE context what they think is the correct. The </w:t>
      </w:r>
      <w:proofErr w:type="spellStart"/>
      <w:r>
        <w:rPr>
          <w:rFonts w:eastAsia="宋体"/>
          <w:sz w:val="20"/>
          <w:szCs w:val="20"/>
        </w:rPr>
        <w:t>gNB_C</w:t>
      </w:r>
      <w:proofErr w:type="spellEnd"/>
      <w:r>
        <w:rPr>
          <w:rFonts w:eastAsia="宋体"/>
          <w:sz w:val="20"/>
          <w:szCs w:val="20"/>
        </w:rPr>
        <w:t xml:space="preserve"> may not be able to identify which one is correct and usable.</w:t>
      </w:r>
    </w:p>
    <w:p w:rsidR="006F5800" w:rsidRDefault="00DA20AF">
      <w:pPr>
        <w:spacing w:before="2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We think either of these two implementations is undesired for Solution 1. One of t</w:t>
      </w:r>
      <w:r>
        <w:rPr>
          <w:rFonts w:hint="eastAsia"/>
          <w:sz w:val="20"/>
          <w:szCs w:val="20"/>
          <w:lang w:val="en-GB"/>
        </w:rPr>
        <w:t>he</w:t>
      </w:r>
      <w:r>
        <w:rPr>
          <w:sz w:val="20"/>
          <w:szCs w:val="20"/>
          <w:lang w:val="en-GB"/>
        </w:rPr>
        <w:t xml:space="preserve"> main reasons for such undesired results is that some bits (the most significant bits with orange colour) of </w:t>
      </w:r>
      <w:r>
        <w:rPr>
          <w:rFonts w:hint="eastAsia"/>
          <w:sz w:val="20"/>
          <w:szCs w:val="20"/>
          <w:lang w:val="en-GB"/>
        </w:rPr>
        <w:t>Local NG-RAN Node ID</w:t>
      </w:r>
      <w:r>
        <w:rPr>
          <w:sz w:val="20"/>
          <w:szCs w:val="20"/>
          <w:lang w:val="en-GB"/>
        </w:rPr>
        <w:t xml:space="preserve"> in I-RNTI for all these </w:t>
      </w:r>
      <w:proofErr w:type="spellStart"/>
      <w:r>
        <w:rPr>
          <w:sz w:val="20"/>
          <w:szCs w:val="20"/>
          <w:lang w:val="en-GB"/>
        </w:rPr>
        <w:t>gNBs</w:t>
      </w:r>
      <w:proofErr w:type="spellEnd"/>
      <w:r>
        <w:rPr>
          <w:sz w:val="20"/>
          <w:szCs w:val="20"/>
          <w:lang w:val="en-GB"/>
        </w:rPr>
        <w:t xml:space="preserve"> are same. The other reason is that some bits (the bits in the green frame) are wrongly interpreted as the all the </w:t>
      </w:r>
      <w:proofErr w:type="spellStart"/>
      <w:r>
        <w:rPr>
          <w:sz w:val="20"/>
          <w:szCs w:val="20"/>
          <w:lang w:val="en-GB"/>
        </w:rPr>
        <w:t>gNBs</w:t>
      </w:r>
      <w:proofErr w:type="spellEnd"/>
      <w:r>
        <w:rPr>
          <w:sz w:val="20"/>
          <w:szCs w:val="20"/>
          <w:lang w:val="en-GB"/>
        </w:rPr>
        <w:t xml:space="preserve"> have no idea of the </w:t>
      </w:r>
      <w:r>
        <w:rPr>
          <w:rFonts w:hint="eastAsia"/>
          <w:sz w:val="20"/>
          <w:szCs w:val="20"/>
          <w:lang w:val="en-GB"/>
        </w:rPr>
        <w:t>Local NG-RAN Node ID</w:t>
      </w:r>
      <w:r>
        <w:rPr>
          <w:sz w:val="20"/>
          <w:szCs w:val="20"/>
          <w:lang w:val="en-GB"/>
        </w:rPr>
        <w:t xml:space="preserve"> length in the real I-RNTI. 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3</w:t>
      </w:r>
      <w:r>
        <w:rPr>
          <w:rFonts w:eastAsia="宋体" w:hint="eastAsia"/>
          <w:b/>
          <w:bCs/>
          <w:sz w:val="20"/>
          <w:szCs w:val="20"/>
        </w:rPr>
        <w:t>a</w:t>
      </w:r>
      <w:r>
        <w:rPr>
          <w:rFonts w:hint="eastAsia"/>
          <w:b/>
          <w:bCs/>
          <w:sz w:val="20"/>
          <w:szCs w:val="20"/>
        </w:rPr>
        <w:t xml:space="preserve">: Solution 3 still involves multiple OAM, </w:t>
      </w:r>
      <w:r>
        <w:rPr>
          <w:rFonts w:eastAsia="宋体" w:hint="eastAsia"/>
          <w:b/>
          <w:bCs/>
          <w:sz w:val="20"/>
          <w:szCs w:val="20"/>
        </w:rPr>
        <w:t xml:space="preserve">which </w:t>
      </w:r>
      <w:r>
        <w:rPr>
          <w:rFonts w:hint="eastAsia"/>
          <w:b/>
          <w:bCs/>
          <w:sz w:val="20"/>
          <w:szCs w:val="20"/>
        </w:rPr>
        <w:t>may lead Local NG-RAN node ID conflict between different operators</w:t>
      </w:r>
      <w:r>
        <w:rPr>
          <w:rFonts w:eastAsia="宋体" w:hint="eastAsia"/>
          <w:b/>
          <w:bCs/>
          <w:sz w:val="20"/>
          <w:szCs w:val="20"/>
        </w:rPr>
        <w:t xml:space="preserve">, </w:t>
      </w:r>
      <w:r>
        <w:rPr>
          <w:rFonts w:hint="eastAsia"/>
          <w:b/>
          <w:bCs/>
          <w:sz w:val="20"/>
          <w:szCs w:val="20"/>
        </w:rPr>
        <w:t xml:space="preserve">and </w:t>
      </w:r>
      <w:r>
        <w:rPr>
          <w:rFonts w:eastAsia="宋体" w:hint="eastAsia"/>
          <w:b/>
          <w:bCs/>
          <w:sz w:val="20"/>
          <w:szCs w:val="20"/>
        </w:rPr>
        <w:t>the</w:t>
      </w:r>
      <w:r>
        <w:rPr>
          <w:b/>
          <w:bCs/>
          <w:sz w:val="20"/>
          <w:szCs w:val="20"/>
        </w:rPr>
        <w:t xml:space="preserve"> ambiguity issue for match</w:t>
      </w:r>
      <w:r>
        <w:rPr>
          <w:rFonts w:hint="eastAsia"/>
          <w:b/>
          <w:bCs/>
          <w:sz w:val="20"/>
          <w:szCs w:val="20"/>
        </w:rPr>
        <w:t xml:space="preserve"> NG-RAN Node</w:t>
      </w:r>
      <w:r>
        <w:rPr>
          <w:b/>
          <w:bCs/>
          <w:sz w:val="20"/>
          <w:szCs w:val="20"/>
        </w:rPr>
        <w:t>/UE context still exists.</w:t>
      </w:r>
      <w:r>
        <w:rPr>
          <w:rFonts w:eastAsia="宋体" w:hint="eastAsia"/>
          <w:b/>
          <w:bCs/>
          <w:sz w:val="20"/>
          <w:szCs w:val="20"/>
        </w:rPr>
        <w:t xml:space="preserve"> </w:t>
      </w:r>
    </w:p>
    <w:p w:rsidR="006F5800" w:rsidRDefault="00DA20AF">
      <w:pPr>
        <w:rPr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Solution 4</w:t>
      </w:r>
      <w:r>
        <w:rPr>
          <w:rFonts w:hint="eastAsia"/>
          <w:sz w:val="20"/>
          <w:szCs w:val="20"/>
        </w:rPr>
        <w:t>:</w:t>
      </w:r>
      <w:r w:rsidR="00781ED8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Up to 6 Local NG-RAN node identifiers per NG-RAN node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[4].</w:t>
      </w:r>
    </w:p>
    <w:p w:rsidR="006F5800" w:rsidRDefault="00DA20A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This solution is an optimization of solution 2. e.g. when the local NG-RAN node identifier changes, but there is still some RRC_INACTIVE UE uses the old local NG-RAN node identifier, the gNB can allocate a new local NG-RAN node identifier for new RRC_INACTIVE UE, and delete the old local NG-RAN node identifier until there is not UEs using it.</w:t>
      </w:r>
    </w:p>
    <w:p w:rsidR="006F5800" w:rsidRDefault="00DA20A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this solution, the local NG-RAN node identifier can be smoothly changed without affect the RRC_INACTIVE UE </w:t>
      </w:r>
      <w:proofErr w:type="spellStart"/>
      <w:r>
        <w:rPr>
          <w:rFonts w:hint="eastAsia"/>
          <w:sz w:val="20"/>
          <w:szCs w:val="20"/>
        </w:rPr>
        <w:t>behaviour</w:t>
      </w:r>
      <w:proofErr w:type="spellEnd"/>
      <w:r>
        <w:rPr>
          <w:rFonts w:hint="eastAsia"/>
          <w:sz w:val="20"/>
          <w:szCs w:val="20"/>
        </w:rPr>
        <w:t xml:space="preserve"> in the gNB. But this solution depends on whether or how frequently the local NG-RAN node identifier will be changed. Since this solution is an optimization of solution 2, it can be discussed until there is some conclusion on solution 2.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4: Solution 4 is an optimization of solution 2.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1: Solution 2 is used for the flexible I-RNTI partitioning.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1a: Exchanging on the local node identifier via </w:t>
      </w:r>
      <w:proofErr w:type="spellStart"/>
      <w:r>
        <w:rPr>
          <w:rFonts w:hint="eastAsia"/>
          <w:b/>
          <w:bCs/>
          <w:sz w:val="20"/>
          <w:szCs w:val="20"/>
        </w:rPr>
        <w:t>Xn</w:t>
      </w:r>
      <w:proofErr w:type="spellEnd"/>
      <w:r>
        <w:rPr>
          <w:rFonts w:hint="eastAsia"/>
          <w:b/>
          <w:bCs/>
          <w:sz w:val="20"/>
          <w:szCs w:val="20"/>
        </w:rPr>
        <w:t>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1b: The length of local node identifier is self-contained in the I-RNTI.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1c: The length value of Local NG-RAN node ID is specified.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2: Whether solution 2 is necessary is FFS.</w:t>
      </w:r>
    </w:p>
    <w:p w:rsidR="006F5800" w:rsidRDefault="00DA20AF">
      <w:pPr>
        <w:adjustRightInd w:val="0"/>
        <w:snapToGrid w:val="0"/>
        <w:spacing w:afterLines="100" w:after="240" w:line="240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Based on the proposal and [5]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[6], we provide the draft 38.423 </w:t>
      </w:r>
      <w:proofErr w:type="gramStart"/>
      <w:r>
        <w:rPr>
          <w:rFonts w:eastAsia="宋体" w:hint="eastAsia"/>
          <w:sz w:val="20"/>
          <w:szCs w:val="20"/>
        </w:rPr>
        <w:t>CR[</w:t>
      </w:r>
      <w:proofErr w:type="gramEnd"/>
      <w:r>
        <w:rPr>
          <w:rFonts w:eastAsia="宋体" w:hint="eastAsia"/>
          <w:sz w:val="20"/>
          <w:szCs w:val="20"/>
        </w:rPr>
        <w:t>7]</w:t>
      </w:r>
      <w:r>
        <w:rPr>
          <w:rFonts w:hint="eastAsia"/>
        </w:rPr>
        <w:t xml:space="preserve"> and draft 38.300 CR[8]</w:t>
      </w:r>
      <w:r>
        <w:rPr>
          <w:rFonts w:eastAsia="宋体" w:hint="eastAsia"/>
          <w:sz w:val="20"/>
          <w:szCs w:val="20"/>
        </w:rPr>
        <w:t>.</w:t>
      </w:r>
    </w:p>
    <w:p w:rsidR="006F5800" w:rsidRDefault="006F5800">
      <w:pPr>
        <w:adjustRightInd w:val="0"/>
        <w:snapToGrid w:val="0"/>
        <w:spacing w:afterLines="100" w:after="240" w:line="240" w:lineRule="auto"/>
        <w:rPr>
          <w:rFonts w:eastAsia="宋体"/>
          <w:sz w:val="20"/>
          <w:szCs w:val="20"/>
        </w:rPr>
      </w:pPr>
    </w:p>
    <w:p w:rsidR="006F5800" w:rsidRDefault="00DA20A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bookmarkStart w:id="4" w:name="OLE_LINK1"/>
      <w:bookmarkEnd w:id="2"/>
      <w:bookmarkEnd w:id="3"/>
      <w:r>
        <w:rPr>
          <w:lang w:val="en-US"/>
        </w:rPr>
        <w:t>Conclusions</w:t>
      </w:r>
    </w:p>
    <w:p w:rsidR="006F5800" w:rsidRDefault="00DA20AF">
      <w:pPr>
        <w:rPr>
          <w:sz w:val="20"/>
          <w:szCs w:val="20"/>
        </w:rPr>
      </w:pPr>
      <w:r>
        <w:rPr>
          <w:sz w:val="20"/>
          <w:szCs w:val="20"/>
        </w:rPr>
        <w:t>In this contribution, we make the following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6F5800" w:rsidRDefault="00DA20AF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hint="eastAsia"/>
          <w:b/>
          <w:bCs/>
          <w:sz w:val="20"/>
          <w:szCs w:val="20"/>
        </w:rPr>
        <w:t xml:space="preserve">Solution 1(e.g. </w:t>
      </w:r>
      <w:r>
        <w:rPr>
          <w:rFonts w:eastAsia="宋体" w:hint="eastAsia"/>
          <w:b/>
          <w:bCs/>
          <w:sz w:val="20"/>
          <w:szCs w:val="20"/>
        </w:rPr>
        <w:t>Multiple Local gNB Identifiers per NG-RAN node</w:t>
      </w:r>
      <w:r>
        <w:rPr>
          <w:rFonts w:hint="eastAsia"/>
          <w:b/>
          <w:bCs/>
          <w:sz w:val="20"/>
          <w:szCs w:val="20"/>
        </w:rPr>
        <w:t>)</w:t>
      </w:r>
      <w:r>
        <w:rPr>
          <w:rFonts w:eastAsia="宋体" w:hint="eastAsia"/>
          <w:b/>
          <w:bCs/>
          <w:sz w:val="20"/>
          <w:szCs w:val="20"/>
        </w:rPr>
        <w:t xml:space="preserve"> may lead huge </w:t>
      </w:r>
      <w:proofErr w:type="spellStart"/>
      <w:r>
        <w:rPr>
          <w:rFonts w:eastAsia="宋体" w:hint="eastAsia"/>
          <w:b/>
          <w:bCs/>
          <w:sz w:val="20"/>
          <w:szCs w:val="20"/>
        </w:rPr>
        <w:t>Xn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consumption.</w:t>
      </w:r>
    </w:p>
    <w:p w:rsidR="006F5800" w:rsidRDefault="00DA20AF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lastRenderedPageBreak/>
        <w:t xml:space="preserve">Observation 2: Solution 2 has limited X2 </w:t>
      </w:r>
      <w:proofErr w:type="spellStart"/>
      <w:r>
        <w:rPr>
          <w:rFonts w:eastAsia="宋体" w:hint="eastAsia"/>
          <w:b/>
          <w:bCs/>
          <w:sz w:val="20"/>
          <w:szCs w:val="20"/>
        </w:rPr>
        <w:t>signalling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impacts, and can deal with the issue perfectly</w:t>
      </w:r>
      <w:proofErr w:type="gramStart"/>
      <w:r>
        <w:rPr>
          <w:rFonts w:eastAsia="宋体" w:hint="eastAsia"/>
          <w:b/>
          <w:bCs/>
          <w:sz w:val="20"/>
          <w:szCs w:val="20"/>
        </w:rPr>
        <w:t>..</w:t>
      </w:r>
      <w:proofErr w:type="gramEnd"/>
    </w:p>
    <w:p w:rsidR="006F5800" w:rsidRDefault="00DA20AF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Observation 3: Solution 3</w:t>
      </w:r>
      <w:r>
        <w:rPr>
          <w:rFonts w:hint="eastAsia"/>
          <w:b/>
          <w:bCs/>
          <w:sz w:val="20"/>
          <w:szCs w:val="20"/>
        </w:rPr>
        <w:t xml:space="preserve"> is only a first part of solution 2 and is not a complete one.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3</w:t>
      </w:r>
      <w:r>
        <w:rPr>
          <w:rFonts w:eastAsia="宋体" w:hint="eastAsia"/>
          <w:b/>
          <w:bCs/>
          <w:sz w:val="20"/>
          <w:szCs w:val="20"/>
        </w:rPr>
        <w:t>a</w:t>
      </w:r>
      <w:r>
        <w:rPr>
          <w:rFonts w:hint="eastAsia"/>
          <w:b/>
          <w:bCs/>
          <w:sz w:val="20"/>
          <w:szCs w:val="20"/>
        </w:rPr>
        <w:t xml:space="preserve">: Solution 3 still involves multiple OAM, </w:t>
      </w:r>
      <w:r>
        <w:rPr>
          <w:rFonts w:eastAsia="宋体" w:hint="eastAsia"/>
          <w:b/>
          <w:bCs/>
          <w:sz w:val="20"/>
          <w:szCs w:val="20"/>
        </w:rPr>
        <w:t xml:space="preserve">which </w:t>
      </w:r>
      <w:r>
        <w:rPr>
          <w:rFonts w:hint="eastAsia"/>
          <w:b/>
          <w:bCs/>
          <w:sz w:val="20"/>
          <w:szCs w:val="20"/>
        </w:rPr>
        <w:t>may lead Local NG-RAN node ID conflict between different operators</w:t>
      </w:r>
      <w:r>
        <w:rPr>
          <w:rFonts w:eastAsia="宋体" w:hint="eastAsia"/>
          <w:b/>
          <w:bCs/>
          <w:sz w:val="20"/>
          <w:szCs w:val="20"/>
        </w:rPr>
        <w:t xml:space="preserve">, </w:t>
      </w:r>
      <w:r>
        <w:rPr>
          <w:rFonts w:hint="eastAsia"/>
          <w:b/>
          <w:bCs/>
          <w:sz w:val="20"/>
          <w:szCs w:val="20"/>
        </w:rPr>
        <w:t xml:space="preserve">and </w:t>
      </w:r>
      <w:r>
        <w:rPr>
          <w:rFonts w:eastAsia="宋体" w:hint="eastAsia"/>
          <w:b/>
          <w:bCs/>
          <w:sz w:val="20"/>
          <w:szCs w:val="20"/>
        </w:rPr>
        <w:t>the</w:t>
      </w:r>
      <w:r>
        <w:rPr>
          <w:b/>
          <w:bCs/>
          <w:sz w:val="20"/>
          <w:szCs w:val="20"/>
        </w:rPr>
        <w:t xml:space="preserve"> ambiguity issue for match</w:t>
      </w:r>
      <w:r>
        <w:rPr>
          <w:rFonts w:hint="eastAsia"/>
          <w:b/>
          <w:bCs/>
          <w:sz w:val="20"/>
          <w:szCs w:val="20"/>
        </w:rPr>
        <w:t xml:space="preserve"> NG-RAN Node</w:t>
      </w:r>
      <w:r>
        <w:rPr>
          <w:b/>
          <w:bCs/>
          <w:sz w:val="20"/>
          <w:szCs w:val="20"/>
        </w:rPr>
        <w:t>/UE context still exists.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4: Solution 4 is an optimization of solution 2.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1: Solution 2 is used for the flexible I-RNTI partitioning.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1a: Exchanging on the local node identifier via </w:t>
      </w:r>
      <w:proofErr w:type="spellStart"/>
      <w:r>
        <w:rPr>
          <w:rFonts w:hint="eastAsia"/>
          <w:b/>
          <w:bCs/>
          <w:sz w:val="20"/>
          <w:szCs w:val="20"/>
        </w:rPr>
        <w:t>Xn</w:t>
      </w:r>
      <w:proofErr w:type="spellEnd"/>
      <w:r>
        <w:rPr>
          <w:rFonts w:hint="eastAsia"/>
          <w:b/>
          <w:bCs/>
          <w:sz w:val="20"/>
          <w:szCs w:val="20"/>
        </w:rPr>
        <w:t>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1b: The length of local node identifier is self-contained in the I-RNTI.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1c: The length value of Local NG-RAN node ID is specified.</w:t>
      </w:r>
    </w:p>
    <w:p w:rsidR="006F5800" w:rsidRDefault="00DA20AF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2: Whether solution </w:t>
      </w:r>
      <w:r>
        <w:rPr>
          <w:rFonts w:eastAsia="宋体" w:hint="eastAsia"/>
          <w:b/>
          <w:bCs/>
          <w:sz w:val="20"/>
          <w:szCs w:val="20"/>
        </w:rPr>
        <w:t>4</w:t>
      </w:r>
      <w:r>
        <w:rPr>
          <w:rFonts w:hint="eastAsia"/>
          <w:b/>
          <w:bCs/>
          <w:sz w:val="20"/>
          <w:szCs w:val="20"/>
        </w:rPr>
        <w:t xml:space="preserve"> is necessary is FFS.</w:t>
      </w:r>
    </w:p>
    <w:p w:rsidR="006F5800" w:rsidRDefault="00DA20AF">
      <w:pPr>
        <w:pStyle w:val="CRCoverPage"/>
        <w:spacing w:afterLines="50" w:line="260" w:lineRule="exact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Based on the proposal and [5]</w:t>
      </w:r>
      <w:r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 xml:space="preserve">[6], we provide the draft 38.423 </w:t>
      </w:r>
      <w:proofErr w:type="gramStart"/>
      <w:r>
        <w:rPr>
          <w:rFonts w:ascii="Times New Roman" w:hAnsi="Times New Roman" w:hint="eastAsia"/>
          <w:lang w:val="en-US" w:eastAsia="zh-CN"/>
        </w:rPr>
        <w:t>CR[</w:t>
      </w:r>
      <w:proofErr w:type="gramEnd"/>
      <w:r>
        <w:rPr>
          <w:rFonts w:ascii="Times New Roman" w:hAnsi="Times New Roman" w:hint="eastAsia"/>
          <w:lang w:val="en-US" w:eastAsia="zh-CN"/>
        </w:rPr>
        <w:t>7] and draft 38.300 CR[8].</w:t>
      </w:r>
    </w:p>
    <w:p w:rsidR="006F5800" w:rsidRDefault="00DA20AF">
      <w:pPr>
        <w:pStyle w:val="1"/>
        <w:keepNext/>
        <w:keepLines/>
        <w:widowControl/>
        <w:numPr>
          <w:ilvl w:val="0"/>
          <w:numId w:val="7"/>
        </w:numPr>
        <w:pBdr>
          <w:top w:val="single" w:sz="12" w:space="3" w:color="auto"/>
        </w:pBdr>
        <w:autoSpaceDE/>
        <w:autoSpaceDN/>
        <w:adjustRightInd/>
        <w:spacing w:before="240" w:after="180"/>
        <w:ind w:left="425" w:hanging="425"/>
        <w:rPr>
          <w:lang w:val="en-US"/>
        </w:rPr>
      </w:pPr>
      <w:bookmarkStart w:id="5" w:name="OLE_LINK11"/>
      <w:bookmarkStart w:id="6" w:name="OLE_LINK10"/>
      <w:bookmarkEnd w:id="4"/>
      <w:r>
        <w:rPr>
          <w:lang w:val="en-US"/>
        </w:rPr>
        <w:t>References</w:t>
      </w:r>
    </w:p>
    <w:p w:rsidR="006F5800" w:rsidRDefault="00DA20AF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bookmarkStart w:id="7" w:name="OLE_LINK2"/>
      <w:bookmarkEnd w:id="5"/>
      <w:bookmarkEnd w:id="6"/>
      <w:r>
        <w:rPr>
          <w:color w:val="000000"/>
          <w:sz w:val="20"/>
          <w:szCs w:val="20"/>
        </w:rPr>
        <w:t>R3-213830, Node Identifier for RRC Inactive, Ericsson</w:t>
      </w:r>
    </w:p>
    <w:p w:rsidR="006F5800" w:rsidRDefault="00DA20AF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R3-213247, Discussion on I-RNTI partitioning, ZTE</w:t>
      </w:r>
    </w:p>
    <w:p w:rsidR="006F5800" w:rsidRDefault="00DA20AF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R3-213465, Support of Local NG-RAN node identifier, Nokia, Nokia Shanghai Bell</w:t>
      </w:r>
    </w:p>
    <w:p w:rsidR="006F5800" w:rsidRDefault="00DA20AF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R3-213558, Discussion on Local NG-RAN Node Identifier, Huawei</w:t>
      </w:r>
      <w:bookmarkEnd w:id="7"/>
    </w:p>
    <w:p w:rsidR="006F5800" w:rsidRDefault="00DA20AF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R3-213831, Addition of multiple Local gNB Identifiers per NG-RAN node, Ericsson</w:t>
      </w:r>
    </w:p>
    <w:p w:rsidR="006F5800" w:rsidRDefault="00DA20AF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R3-213466, Support of Local NG-RAN node identifier [</w:t>
      </w:r>
      <w:proofErr w:type="spellStart"/>
      <w:r>
        <w:rPr>
          <w:color w:val="000000"/>
          <w:sz w:val="20"/>
          <w:szCs w:val="20"/>
        </w:rPr>
        <w:t>Local_Node_ID</w:t>
      </w:r>
      <w:proofErr w:type="spellEnd"/>
      <w:r>
        <w:rPr>
          <w:color w:val="000000"/>
          <w:sz w:val="20"/>
          <w:szCs w:val="20"/>
        </w:rPr>
        <w:t>], Nokia, Nokia Shanghai Bell</w:t>
      </w:r>
    </w:p>
    <w:p w:rsidR="006F5800" w:rsidRDefault="00781ED8" w:rsidP="00781ED8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R3-214741</w:t>
      </w:r>
      <w:r>
        <w:rPr>
          <w:rFonts w:eastAsiaTheme="minorEastAsia" w:hint="eastAsia"/>
          <w:color w:val="000000"/>
          <w:sz w:val="20"/>
          <w:szCs w:val="20"/>
        </w:rPr>
        <w:t>,</w:t>
      </w:r>
      <w:r w:rsidR="00DA20AF">
        <w:rPr>
          <w:color w:val="000000"/>
          <w:sz w:val="20"/>
          <w:szCs w:val="20"/>
        </w:rPr>
        <w:t xml:space="preserve"> CR for TS 38.423 on I-RNTI partitioning</w:t>
      </w:r>
    </w:p>
    <w:p w:rsidR="00B974E5" w:rsidRDefault="00781ED8" w:rsidP="00781ED8">
      <w:pPr>
        <w:numPr>
          <w:ilvl w:val="0"/>
          <w:numId w:val="10"/>
        </w:numPr>
        <w:spacing w:beforeLines="10" w:before="24" w:afterLines="10" w:after="24" w:line="264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R3-214742</w:t>
      </w:r>
      <w:bookmarkStart w:id="8" w:name="_GoBack"/>
      <w:bookmarkEnd w:id="8"/>
      <w:r w:rsidR="00B974E5" w:rsidRPr="00B974E5">
        <w:rPr>
          <w:color w:val="000000"/>
          <w:sz w:val="20"/>
          <w:szCs w:val="20"/>
        </w:rPr>
        <w:t xml:space="preserve"> </w:t>
      </w:r>
      <w:r w:rsidR="00B974E5">
        <w:rPr>
          <w:color w:val="000000"/>
          <w:sz w:val="20"/>
          <w:szCs w:val="20"/>
        </w:rPr>
        <w:t>CR for TS 38.300 on I-RNTI partitioning,</w:t>
      </w:r>
    </w:p>
    <w:sectPr w:rsidR="00B974E5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2A096"/>
    <w:multiLevelType w:val="singleLevel"/>
    <w:tmpl w:val="1D32A0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29E15A0B"/>
    <w:multiLevelType w:val="multilevel"/>
    <w:tmpl w:val="29E15A0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0FC7D"/>
    <w:multiLevelType w:val="multilevel"/>
    <w:tmpl w:val="5A80FC7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1038"/>
        </w:tabs>
        <w:ind w:left="3882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9D2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2D84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18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27FC3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53C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286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2A3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9D2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0F61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D8F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1BF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43D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32D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447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D45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0CE7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49D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B7F11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030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CA2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3B8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1E7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572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674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8C4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06A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6E60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70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0FB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197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36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41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7F8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D71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3A1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463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0DF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A2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8E8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BD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414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6F5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7A2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D52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4E3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2DF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4E1F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0ED0"/>
    <w:rsid w:val="00541179"/>
    <w:rsid w:val="00541687"/>
    <w:rsid w:val="005416F2"/>
    <w:rsid w:val="00541F82"/>
    <w:rsid w:val="00542251"/>
    <w:rsid w:val="005427AA"/>
    <w:rsid w:val="005427F3"/>
    <w:rsid w:val="00542E58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1FC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5CF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D55"/>
    <w:rsid w:val="005A6F9A"/>
    <w:rsid w:val="005A7129"/>
    <w:rsid w:val="005A72FB"/>
    <w:rsid w:val="005A759A"/>
    <w:rsid w:val="005A7F6F"/>
    <w:rsid w:val="005B02E4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8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1E5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2C3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760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E52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C9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AFB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82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B8D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087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7AE"/>
    <w:rsid w:val="006F5800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A3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5A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DE3"/>
    <w:rsid w:val="00774EFD"/>
    <w:rsid w:val="0077537E"/>
    <w:rsid w:val="007753A4"/>
    <w:rsid w:val="007758BA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ED8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D1A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3A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6D3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6FC7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8EC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E01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2380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2C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46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150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7A1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C91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C02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2FED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605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0E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3D78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1CCF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19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23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CC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1DA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95A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E23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1B7B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498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89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6F6D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074"/>
    <w:rsid w:val="00AD3280"/>
    <w:rsid w:val="00AD3A86"/>
    <w:rsid w:val="00AD3F0E"/>
    <w:rsid w:val="00AD4269"/>
    <w:rsid w:val="00AD4312"/>
    <w:rsid w:val="00AD4364"/>
    <w:rsid w:val="00AD4394"/>
    <w:rsid w:val="00AD4439"/>
    <w:rsid w:val="00AD4736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4D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5EE0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7F8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4F41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4E5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ADD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DCA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1FFF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CFD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A42"/>
    <w:rsid w:val="00C86ABB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383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93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A24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2C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33B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419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AEF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6D40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900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0AF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5B2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D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E18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C7E9F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81C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AD1"/>
    <w:rsid w:val="00DE0B62"/>
    <w:rsid w:val="00DE0CFE"/>
    <w:rsid w:val="00DE1311"/>
    <w:rsid w:val="00DE1803"/>
    <w:rsid w:val="00DE1C38"/>
    <w:rsid w:val="00DE1FD6"/>
    <w:rsid w:val="00DE216C"/>
    <w:rsid w:val="00DE2373"/>
    <w:rsid w:val="00DE2412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AFF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34"/>
    <w:rsid w:val="00E269B0"/>
    <w:rsid w:val="00E274FC"/>
    <w:rsid w:val="00E2766E"/>
    <w:rsid w:val="00E277E5"/>
    <w:rsid w:val="00E27820"/>
    <w:rsid w:val="00E3015F"/>
    <w:rsid w:val="00E302A8"/>
    <w:rsid w:val="00E30559"/>
    <w:rsid w:val="00E30A2B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DEF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756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0C0B"/>
    <w:rsid w:val="00E914F8"/>
    <w:rsid w:val="00E91A15"/>
    <w:rsid w:val="00E91C69"/>
    <w:rsid w:val="00E91D67"/>
    <w:rsid w:val="00E91D95"/>
    <w:rsid w:val="00E923F6"/>
    <w:rsid w:val="00E924CF"/>
    <w:rsid w:val="00E928D3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2A2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68B"/>
    <w:rsid w:val="00EB0896"/>
    <w:rsid w:val="00EB0E79"/>
    <w:rsid w:val="00EB1491"/>
    <w:rsid w:val="00EB175A"/>
    <w:rsid w:val="00EB18FC"/>
    <w:rsid w:val="00EB196C"/>
    <w:rsid w:val="00EB197B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D7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7B1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82D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C4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22"/>
    <w:rsid w:val="00F477E8"/>
    <w:rsid w:val="00F47958"/>
    <w:rsid w:val="00F47966"/>
    <w:rsid w:val="00F47A52"/>
    <w:rsid w:val="00F47ABC"/>
    <w:rsid w:val="00F47F26"/>
    <w:rsid w:val="00F50109"/>
    <w:rsid w:val="00F5025B"/>
    <w:rsid w:val="00F5038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7A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B25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00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5FA8"/>
    <w:rsid w:val="00FD60A4"/>
    <w:rsid w:val="00FD63E7"/>
    <w:rsid w:val="00FD6650"/>
    <w:rsid w:val="00FD69AD"/>
    <w:rsid w:val="00FD6AF3"/>
    <w:rsid w:val="00FD6D51"/>
    <w:rsid w:val="00FD701F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A34073"/>
    <w:rsid w:val="04F713E5"/>
    <w:rsid w:val="04FA7030"/>
    <w:rsid w:val="0500502D"/>
    <w:rsid w:val="056B0444"/>
    <w:rsid w:val="057A3E53"/>
    <w:rsid w:val="05F9359E"/>
    <w:rsid w:val="06072B25"/>
    <w:rsid w:val="06D63647"/>
    <w:rsid w:val="070E514D"/>
    <w:rsid w:val="07B869E7"/>
    <w:rsid w:val="080336F5"/>
    <w:rsid w:val="08054515"/>
    <w:rsid w:val="08564BE9"/>
    <w:rsid w:val="08AA0A95"/>
    <w:rsid w:val="094C1450"/>
    <w:rsid w:val="09751866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CEF11C8"/>
    <w:rsid w:val="0CF71734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9E5674"/>
    <w:rsid w:val="10041577"/>
    <w:rsid w:val="102C60EA"/>
    <w:rsid w:val="103D0C31"/>
    <w:rsid w:val="10411FB1"/>
    <w:rsid w:val="108016CB"/>
    <w:rsid w:val="10847BF1"/>
    <w:rsid w:val="10A56D7E"/>
    <w:rsid w:val="10C1471C"/>
    <w:rsid w:val="113F0E8D"/>
    <w:rsid w:val="116E0009"/>
    <w:rsid w:val="11AE3652"/>
    <w:rsid w:val="11F77EF7"/>
    <w:rsid w:val="121030AE"/>
    <w:rsid w:val="124706F8"/>
    <w:rsid w:val="12617A7C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5074BB"/>
    <w:rsid w:val="15683B2E"/>
    <w:rsid w:val="15773565"/>
    <w:rsid w:val="15984E50"/>
    <w:rsid w:val="15AF1242"/>
    <w:rsid w:val="15B93276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0A03B5"/>
    <w:rsid w:val="186053E8"/>
    <w:rsid w:val="186F3D2C"/>
    <w:rsid w:val="18E277E5"/>
    <w:rsid w:val="19651414"/>
    <w:rsid w:val="197A46A5"/>
    <w:rsid w:val="19982F2E"/>
    <w:rsid w:val="19BD7EC2"/>
    <w:rsid w:val="1A9C749F"/>
    <w:rsid w:val="1ADF03A3"/>
    <w:rsid w:val="1B7A4C29"/>
    <w:rsid w:val="1B9273DB"/>
    <w:rsid w:val="1BAE647A"/>
    <w:rsid w:val="1C187E15"/>
    <w:rsid w:val="1C5D488E"/>
    <w:rsid w:val="1C8862C8"/>
    <w:rsid w:val="1C8F7A9A"/>
    <w:rsid w:val="1CCE319B"/>
    <w:rsid w:val="1CD201D2"/>
    <w:rsid w:val="1CDC2785"/>
    <w:rsid w:val="1D842254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6E6C23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2EE061E"/>
    <w:rsid w:val="23062764"/>
    <w:rsid w:val="234B73BA"/>
    <w:rsid w:val="236B776F"/>
    <w:rsid w:val="241534A7"/>
    <w:rsid w:val="24801FEF"/>
    <w:rsid w:val="249900DA"/>
    <w:rsid w:val="256B1E5E"/>
    <w:rsid w:val="26031DC3"/>
    <w:rsid w:val="2679522B"/>
    <w:rsid w:val="27510987"/>
    <w:rsid w:val="27E079D6"/>
    <w:rsid w:val="28151073"/>
    <w:rsid w:val="28826BE2"/>
    <w:rsid w:val="2892552A"/>
    <w:rsid w:val="28BD44AF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B016076"/>
    <w:rsid w:val="2B7D1B9B"/>
    <w:rsid w:val="2BF675E2"/>
    <w:rsid w:val="2C092A93"/>
    <w:rsid w:val="2C296497"/>
    <w:rsid w:val="2C8E758F"/>
    <w:rsid w:val="2CD8112F"/>
    <w:rsid w:val="2D9815E5"/>
    <w:rsid w:val="2DB53D1A"/>
    <w:rsid w:val="2DD81171"/>
    <w:rsid w:val="2E1064CA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095EC2"/>
    <w:rsid w:val="30DC4BD6"/>
    <w:rsid w:val="30DF1FC9"/>
    <w:rsid w:val="3142020A"/>
    <w:rsid w:val="314F61FA"/>
    <w:rsid w:val="316E46A1"/>
    <w:rsid w:val="31F87004"/>
    <w:rsid w:val="321861CB"/>
    <w:rsid w:val="32537215"/>
    <w:rsid w:val="32756594"/>
    <w:rsid w:val="32FF6FA9"/>
    <w:rsid w:val="34157554"/>
    <w:rsid w:val="342A39F3"/>
    <w:rsid w:val="34407DD9"/>
    <w:rsid w:val="34703684"/>
    <w:rsid w:val="34910215"/>
    <w:rsid w:val="34CA51D8"/>
    <w:rsid w:val="35052E5A"/>
    <w:rsid w:val="350937A0"/>
    <w:rsid w:val="351B60C1"/>
    <w:rsid w:val="354D2AAA"/>
    <w:rsid w:val="35A85B74"/>
    <w:rsid w:val="35B05F95"/>
    <w:rsid w:val="35E81ACE"/>
    <w:rsid w:val="360C27FC"/>
    <w:rsid w:val="363B4CE0"/>
    <w:rsid w:val="369513E5"/>
    <w:rsid w:val="36A91E31"/>
    <w:rsid w:val="36DC0423"/>
    <w:rsid w:val="37321FEF"/>
    <w:rsid w:val="37731700"/>
    <w:rsid w:val="37C85581"/>
    <w:rsid w:val="37FC0618"/>
    <w:rsid w:val="381814C7"/>
    <w:rsid w:val="3872280E"/>
    <w:rsid w:val="392B7873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EB10E3"/>
    <w:rsid w:val="3E1062CB"/>
    <w:rsid w:val="3E3441E2"/>
    <w:rsid w:val="3E95018E"/>
    <w:rsid w:val="3EE85C20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76211B"/>
    <w:rsid w:val="40B536F2"/>
    <w:rsid w:val="40D00C64"/>
    <w:rsid w:val="40F80976"/>
    <w:rsid w:val="41256575"/>
    <w:rsid w:val="414204A1"/>
    <w:rsid w:val="41D10FE9"/>
    <w:rsid w:val="42616248"/>
    <w:rsid w:val="42DB482E"/>
    <w:rsid w:val="430A6648"/>
    <w:rsid w:val="43396987"/>
    <w:rsid w:val="434736F2"/>
    <w:rsid w:val="4348401D"/>
    <w:rsid w:val="437C54AC"/>
    <w:rsid w:val="43871508"/>
    <w:rsid w:val="43A17D02"/>
    <w:rsid w:val="43AF3D36"/>
    <w:rsid w:val="43D97CE3"/>
    <w:rsid w:val="45064D15"/>
    <w:rsid w:val="453C0426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EF3EB6"/>
    <w:rsid w:val="48FD0F37"/>
    <w:rsid w:val="490B29E5"/>
    <w:rsid w:val="49774BE0"/>
    <w:rsid w:val="49C261D8"/>
    <w:rsid w:val="49CC653A"/>
    <w:rsid w:val="49EE5020"/>
    <w:rsid w:val="4A0C06CC"/>
    <w:rsid w:val="4A4D4D71"/>
    <w:rsid w:val="4AD46BB4"/>
    <w:rsid w:val="4B24683E"/>
    <w:rsid w:val="4B2468A5"/>
    <w:rsid w:val="4B336958"/>
    <w:rsid w:val="4B650329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686CD6"/>
    <w:rsid w:val="53804341"/>
    <w:rsid w:val="53E92BA4"/>
    <w:rsid w:val="543041A7"/>
    <w:rsid w:val="54D811B0"/>
    <w:rsid w:val="54EC2121"/>
    <w:rsid w:val="55937540"/>
    <w:rsid w:val="55A61538"/>
    <w:rsid w:val="55BD279F"/>
    <w:rsid w:val="55DE6E26"/>
    <w:rsid w:val="55F8243E"/>
    <w:rsid w:val="56165648"/>
    <w:rsid w:val="569300A5"/>
    <w:rsid w:val="56AE1CB4"/>
    <w:rsid w:val="56BA4FB0"/>
    <w:rsid w:val="56F34035"/>
    <w:rsid w:val="57964504"/>
    <w:rsid w:val="5815106A"/>
    <w:rsid w:val="583B552E"/>
    <w:rsid w:val="583E2F16"/>
    <w:rsid w:val="58A85EB9"/>
    <w:rsid w:val="58D414AC"/>
    <w:rsid w:val="58E00E4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B2317D"/>
    <w:rsid w:val="5E4D2F89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EB027D"/>
    <w:rsid w:val="621269F4"/>
    <w:rsid w:val="621D7E65"/>
    <w:rsid w:val="62353ED7"/>
    <w:rsid w:val="62905168"/>
    <w:rsid w:val="62DF0739"/>
    <w:rsid w:val="62FC074F"/>
    <w:rsid w:val="63A37C26"/>
    <w:rsid w:val="63B17CB6"/>
    <w:rsid w:val="63D5569D"/>
    <w:rsid w:val="64A61339"/>
    <w:rsid w:val="64AC2F64"/>
    <w:rsid w:val="64BB3775"/>
    <w:rsid w:val="64C97D9F"/>
    <w:rsid w:val="64F0501C"/>
    <w:rsid w:val="652505C7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A42878"/>
    <w:rsid w:val="68BC7FCE"/>
    <w:rsid w:val="68BD42B1"/>
    <w:rsid w:val="68C719BF"/>
    <w:rsid w:val="68D518BE"/>
    <w:rsid w:val="68E869B8"/>
    <w:rsid w:val="692D768A"/>
    <w:rsid w:val="69B8294C"/>
    <w:rsid w:val="6A9B290C"/>
    <w:rsid w:val="6B0D6D26"/>
    <w:rsid w:val="6B3D23DE"/>
    <w:rsid w:val="6B4609F5"/>
    <w:rsid w:val="6B83034F"/>
    <w:rsid w:val="6BFB50B6"/>
    <w:rsid w:val="6C9B4CCC"/>
    <w:rsid w:val="6CEF2DC8"/>
    <w:rsid w:val="6D1A6E88"/>
    <w:rsid w:val="6D2B237C"/>
    <w:rsid w:val="6D6B7DDB"/>
    <w:rsid w:val="6D7A1B4D"/>
    <w:rsid w:val="6DC30398"/>
    <w:rsid w:val="6E1B658C"/>
    <w:rsid w:val="6E67628D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2B003A8"/>
    <w:rsid w:val="73096A16"/>
    <w:rsid w:val="73D968CF"/>
    <w:rsid w:val="73FA2F75"/>
    <w:rsid w:val="742475BB"/>
    <w:rsid w:val="74475B90"/>
    <w:rsid w:val="74524688"/>
    <w:rsid w:val="749F1E28"/>
    <w:rsid w:val="74ED6881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9CC6C48"/>
    <w:rsid w:val="7A1B3028"/>
    <w:rsid w:val="7A32236A"/>
    <w:rsid w:val="7A5C4C55"/>
    <w:rsid w:val="7A943AF0"/>
    <w:rsid w:val="7AE70178"/>
    <w:rsid w:val="7B006998"/>
    <w:rsid w:val="7B4E236A"/>
    <w:rsid w:val="7B9929F1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  <w:rsid w:val="7FF9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819C52-4A37-4187-BA5A-4B83E191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ind w:left="3456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tabs>
        <w:tab w:val="left" w:pos="1038"/>
      </w:tabs>
      <w:spacing w:before="260" w:after="260" w:line="416" w:lineRule="auto"/>
      <w:ind w:left="3882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8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unhideWhenUsed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8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8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9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6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character" w:customStyle="1" w:styleId="8Char">
    <w:name w:val="标题 8 Char"/>
    <w:basedOn w:val="a1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customStyle="1" w:styleId="NO">
    <w:name w:val="NO"/>
    <w:basedOn w:val="a0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宋体"/>
      <w:sz w:val="20"/>
      <w:szCs w:val="20"/>
      <w:lang w:val="en-GB" w:eastAsia="ja-JP"/>
    </w:rPr>
  </w:style>
  <w:style w:type="character" w:customStyle="1" w:styleId="B1Zchn">
    <w:name w:val="B1 Zchn"/>
    <w:qFormat/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jlqj4b">
    <w:name w:val="jlqj4b"/>
    <w:basedOn w:val="a1"/>
    <w:qFormat/>
  </w:style>
  <w:style w:type="paragraph" w:customStyle="1" w:styleId="Discussion">
    <w:name w:val="Discussion"/>
    <w:basedOn w:val="a0"/>
    <w:qFormat/>
    <w:pPr>
      <w:spacing w:after="180" w:line="240" w:lineRule="auto"/>
    </w:pPr>
    <w:rPr>
      <w:rFonts w:ascii="Arial" w:eastAsiaTheme="minorEastAsia" w:hAnsi="Arial" w:cs="Arial"/>
      <w:sz w:val="20"/>
      <w:szCs w:val="20"/>
      <w:lang w:val="en-GB" w:eastAsia="en-US"/>
    </w:rPr>
  </w:style>
  <w:style w:type="paragraph" w:styleId="afa">
    <w:name w:val="No Spacing"/>
    <w:uiPriority w:val="99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0-e/Docs/R3-206821.zip" TargetMode="Externa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www.3gpp.org/ftp/tsg_ran/WG3_Iu/TSGR3_110-e/Docs/R3-206827.zip" TargetMode="Externa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3_Iu/TSGR3_111-e/Docs/R3-21113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3_Iu/TSGR3_110-e/Docs/R3-206967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1D65A2-0BF9-464D-ACF1-636D7FF65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1800</Words>
  <Characters>10264</Characters>
  <Application>Microsoft Office Word</Application>
  <DocSecurity>0</DocSecurity>
  <Lines>85</Lines>
  <Paragraphs>24</Paragraphs>
  <ScaleCrop>false</ScaleCrop>
  <Company>HP Inc.</Company>
  <LinksUpToDate>false</LinksUpToDate>
  <CharactersWithSpaces>12040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11</cp:revision>
  <dcterms:created xsi:type="dcterms:W3CDTF">2021-08-04T07:45:00Z</dcterms:created>
  <dcterms:modified xsi:type="dcterms:W3CDTF">2021-10-17T06:06:00Z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